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E79B8" w14:textId="77777777" w:rsidR="00242AFE" w:rsidRDefault="00242AFE" w:rsidP="00242AFE">
      <w:pPr>
        <w:spacing w:after="240"/>
        <w:jc w:val="center"/>
      </w:pPr>
      <w:r>
        <w:rPr>
          <w:b/>
          <w:bCs/>
          <w:sz w:val="28"/>
          <w:szCs w:val="28"/>
        </w:rPr>
        <w:t>Лицензионный договор № ___</w:t>
      </w:r>
    </w:p>
    <w:p w14:paraId="1A306788" w14:textId="77777777" w:rsidR="00242AFE" w:rsidRDefault="00242AFE" w:rsidP="00242AFE">
      <w:pPr>
        <w:spacing w:after="240"/>
        <w:jc w:val="center"/>
      </w:pPr>
      <w:r>
        <w:t>г. Москва</w:t>
      </w:r>
      <w:r>
        <w:tab/>
      </w:r>
      <w:r>
        <w:tab/>
      </w:r>
      <w:r>
        <w:tab/>
      </w:r>
      <w:r>
        <w:tab/>
      </w:r>
      <w:r>
        <w:tab/>
      </w:r>
      <w:r>
        <w:tab/>
      </w:r>
      <w:r>
        <w:tab/>
      </w:r>
      <w:r>
        <w:tab/>
      </w:r>
      <w:r>
        <w:tab/>
        <w:t>«__» _______ 2026 года</w:t>
      </w:r>
    </w:p>
    <w:p w14:paraId="4E007E28" w14:textId="77777777" w:rsidR="00242AFE" w:rsidRDefault="00242AFE" w:rsidP="00242AFE">
      <w:pPr>
        <w:spacing w:before="60" w:after="60" w:line="288" w:lineRule="auto"/>
        <w:ind w:firstLine="567"/>
        <w:jc w:val="both"/>
      </w:pPr>
      <w:r>
        <w:rPr>
          <w:b/>
          <w:bCs/>
        </w:rPr>
        <w:t>Общество с ограниченной ответственностью «КВЕЛЛ»</w:t>
      </w:r>
      <w:r>
        <w:t xml:space="preserve">, именуемое в дальнейшем </w:t>
      </w:r>
      <w:r>
        <w:rPr>
          <w:b/>
          <w:bCs/>
        </w:rPr>
        <w:t>«Лицензиар»</w:t>
      </w:r>
      <w:r>
        <w:t>, в лице Генерального директора Умарова Хусана Сунатуллаевича, действующего на основании Устава, с одной стороны, и</w:t>
      </w:r>
    </w:p>
    <w:p w14:paraId="03F4B5C0" w14:textId="77777777" w:rsidR="00242AFE" w:rsidRDefault="00242AFE" w:rsidP="00242AFE">
      <w:pPr>
        <w:spacing w:before="60" w:after="60" w:line="288" w:lineRule="auto"/>
        <w:ind w:firstLine="567"/>
        <w:jc w:val="both"/>
      </w:pPr>
      <w:r>
        <w:rPr>
          <w:b/>
          <w:bCs/>
        </w:rPr>
        <w:t>_________________________________________________________</w:t>
      </w:r>
      <w:r>
        <w:t xml:space="preserve">, именуемое в дальнейшем </w:t>
      </w:r>
      <w:r>
        <w:rPr>
          <w:b/>
          <w:bCs/>
        </w:rPr>
        <w:t>«Лицензиат»</w:t>
      </w:r>
      <w:r>
        <w:t>, в лице ________________________________, действующего на основании _______________, с другой стороны,</w:t>
      </w:r>
    </w:p>
    <w:p w14:paraId="5DED4BD5" w14:textId="77777777" w:rsidR="00242AFE" w:rsidRDefault="00242AFE" w:rsidP="00242AFE">
      <w:pPr>
        <w:spacing w:before="60" w:after="60" w:line="288" w:lineRule="auto"/>
        <w:ind w:firstLine="567"/>
        <w:jc w:val="both"/>
      </w:pPr>
      <w:r>
        <w:t>совместно далее именуемые — «Стороны», а по отдельности — «Сторона», заключили настоящий лицензионный договор (далее — «Договор») о нижеследующем:</w:t>
      </w:r>
    </w:p>
    <w:p w14:paraId="2208E7C3" w14:textId="77777777" w:rsidR="00F60560" w:rsidRDefault="00000000">
      <w:pPr>
        <w:spacing w:before="240" w:after="120"/>
        <w:jc w:val="center"/>
      </w:pPr>
      <w:r>
        <w:rPr>
          <w:b/>
          <w:bCs/>
          <w:sz w:val="26"/>
          <w:szCs w:val="26"/>
        </w:rPr>
        <w:t>1. ПРЕДМЕТ ДОГОВОРА</w:t>
      </w:r>
    </w:p>
    <w:p w14:paraId="4AAFE33B" w14:textId="77777777" w:rsidR="00F60560" w:rsidRDefault="00000000">
      <w:pPr>
        <w:spacing w:before="60" w:after="60" w:line="288" w:lineRule="auto"/>
        <w:ind w:firstLine="567"/>
        <w:jc w:val="both"/>
      </w:pPr>
      <w:r>
        <w:t>1.1. Лицензиар обязуется предоставить Лицензиату за вознаграждение простую (неисключительную) лицензию на использование Технологической платформы «KVELL», предназначенной для работы через Личный кабинет (ЛК), интеграцию с 1С, Мобильное приложение и API для осуществления автоматизации расчётов (далее — «Платформа»).</w:t>
      </w:r>
    </w:p>
    <w:p w14:paraId="58AD1B89" w14:textId="77777777" w:rsidR="00F60560" w:rsidRDefault="00000000">
      <w:pPr>
        <w:spacing w:before="60" w:after="60" w:line="288" w:lineRule="auto"/>
        <w:ind w:firstLine="567"/>
        <w:jc w:val="both"/>
      </w:pPr>
      <w:r>
        <w:t>1.2. Право использования Платформы предоставляется на срок 12 месяцев с даты подписания Договора, с возможностью продления по соглашению Сторон.</w:t>
      </w:r>
    </w:p>
    <w:p w14:paraId="04062D17" w14:textId="77777777" w:rsidR="00F60560" w:rsidRDefault="00000000">
      <w:pPr>
        <w:spacing w:before="60" w:after="60" w:line="288" w:lineRule="auto"/>
        <w:ind w:firstLine="567"/>
        <w:jc w:val="both"/>
      </w:pPr>
      <w:r>
        <w:t>1.3. Предоставление Лицензиату права использования Платформы осуществляется путём удалённого подключения через информационно-телекоммуникационную сеть «Интернет».</w:t>
      </w:r>
    </w:p>
    <w:p w14:paraId="7BFC886B" w14:textId="77777777" w:rsidR="00F60560" w:rsidRDefault="00000000">
      <w:pPr>
        <w:spacing w:before="60" w:after="60" w:line="288" w:lineRule="auto"/>
        <w:ind w:firstLine="567"/>
        <w:jc w:val="both"/>
      </w:pPr>
      <w:r>
        <w:t>1.4. Использование Платформы иными способами, не предусмотренными Договором, не допускается.</w:t>
      </w:r>
    </w:p>
    <w:p w14:paraId="220A7280" w14:textId="77777777" w:rsidR="00F60560" w:rsidRDefault="00000000">
      <w:pPr>
        <w:spacing w:before="60" w:after="60" w:line="288" w:lineRule="auto"/>
        <w:ind w:firstLine="567"/>
        <w:jc w:val="both"/>
      </w:pPr>
      <w:r>
        <w:t>1.5. Стороны пришли к соглашению, что максимальное количество единовременного подключения Пользователей Платформы не ограничено.</w:t>
      </w:r>
    </w:p>
    <w:p w14:paraId="05D7551F" w14:textId="77777777" w:rsidR="00F60560" w:rsidRDefault="00000000">
      <w:pPr>
        <w:spacing w:before="240" w:after="120"/>
        <w:jc w:val="center"/>
      </w:pPr>
      <w:r>
        <w:rPr>
          <w:b/>
          <w:bCs/>
          <w:sz w:val="26"/>
          <w:szCs w:val="26"/>
        </w:rPr>
        <w:t>2. ПРАВА И ОБЯЗАННОСТИ ЛИЦЕНЗИАТА</w:t>
      </w:r>
    </w:p>
    <w:p w14:paraId="30E937B7" w14:textId="77777777" w:rsidR="00F60560" w:rsidRDefault="00000000">
      <w:pPr>
        <w:spacing w:before="60" w:after="60" w:line="288" w:lineRule="auto"/>
        <w:ind w:firstLine="567"/>
        <w:jc w:val="both"/>
      </w:pPr>
      <w:r>
        <w:rPr>
          <w:b/>
          <w:bCs/>
        </w:rPr>
        <w:t>2.1. Лицензиат обязуется:</w:t>
      </w:r>
    </w:p>
    <w:p w14:paraId="7E0B3CD2" w14:textId="77777777" w:rsidR="00F60560" w:rsidRDefault="00000000">
      <w:pPr>
        <w:spacing w:before="60" w:after="60" w:line="288" w:lineRule="auto"/>
        <w:ind w:firstLine="567"/>
        <w:jc w:val="both"/>
      </w:pPr>
      <w:r>
        <w:t>2.1.1. Своевременно осуществлять взаиморасчёты с Лицензиаром в соответствии с разделом 4 Договора.</w:t>
      </w:r>
    </w:p>
    <w:p w14:paraId="10294039" w14:textId="77777777" w:rsidR="00F60560" w:rsidRDefault="00000000">
      <w:pPr>
        <w:spacing w:before="60" w:after="60" w:line="288" w:lineRule="auto"/>
        <w:ind w:firstLine="567"/>
        <w:jc w:val="both"/>
      </w:pPr>
      <w:r>
        <w:t>2.1.2. Самостоятельно и за свой счёт исполнять все налоговые и иные обязательные платежи, возникающие в связи с выплатами, инициированными Лицензиатом через Платформу в пользу Пользователей, в соответствии с разделом 5 Договора.</w:t>
      </w:r>
    </w:p>
    <w:p w14:paraId="19918ED2" w14:textId="77777777" w:rsidR="00F60560" w:rsidRDefault="00000000">
      <w:pPr>
        <w:spacing w:before="60" w:after="60" w:line="288" w:lineRule="auto"/>
        <w:ind w:firstLine="567"/>
        <w:jc w:val="both"/>
      </w:pPr>
      <w:r>
        <w:rPr>
          <w:b/>
          <w:bCs/>
        </w:rPr>
        <w:t>2.2. Лицензиат вправе:</w:t>
      </w:r>
    </w:p>
    <w:p w14:paraId="0020C60A" w14:textId="77777777" w:rsidR="00F60560" w:rsidRDefault="00000000">
      <w:pPr>
        <w:spacing w:before="60" w:after="60" w:line="288" w:lineRule="auto"/>
        <w:ind w:firstLine="567"/>
        <w:jc w:val="both"/>
      </w:pPr>
      <w:r>
        <w:t>2.2.1. Использовать Платформу способами, указанными в разделе 1 Договора.</w:t>
      </w:r>
    </w:p>
    <w:p w14:paraId="045A2682" w14:textId="77777777" w:rsidR="00F60560" w:rsidRDefault="00000000">
      <w:pPr>
        <w:spacing w:before="60" w:after="60" w:line="288" w:lineRule="auto"/>
        <w:ind w:firstLine="567"/>
        <w:jc w:val="both"/>
      </w:pPr>
      <w:r>
        <w:t>2.2.2. Обращаться к Лицензиару за помощью в индивидуальной настройке Платформы, а также для получения технической помощи.</w:t>
      </w:r>
    </w:p>
    <w:p w14:paraId="1183F789" w14:textId="77777777" w:rsidR="00F60560" w:rsidRDefault="00000000">
      <w:pPr>
        <w:spacing w:before="60" w:after="60" w:line="288" w:lineRule="auto"/>
        <w:ind w:firstLine="567"/>
        <w:jc w:val="both"/>
      </w:pPr>
      <w:r>
        <w:t>2.2.3. Запрашивать у Лицензиара справочную информацию по вопросам использования Платформы.</w:t>
      </w:r>
    </w:p>
    <w:p w14:paraId="0EBC0E5D" w14:textId="77777777" w:rsidR="00F60560" w:rsidRDefault="00000000">
      <w:pPr>
        <w:spacing w:before="60" w:after="60" w:line="288" w:lineRule="auto"/>
        <w:ind w:firstLine="567"/>
        <w:jc w:val="both"/>
      </w:pPr>
      <w:r>
        <w:t>2.2.4. Сообщать Лицензиару об ошибках в работе Платформы.</w:t>
      </w:r>
    </w:p>
    <w:p w14:paraId="5F7FACEF" w14:textId="77777777" w:rsidR="00F60560" w:rsidRDefault="00000000">
      <w:pPr>
        <w:spacing w:before="240" w:after="120"/>
        <w:jc w:val="center"/>
      </w:pPr>
      <w:r>
        <w:rPr>
          <w:b/>
          <w:bCs/>
          <w:sz w:val="26"/>
          <w:szCs w:val="26"/>
        </w:rPr>
        <w:lastRenderedPageBreak/>
        <w:t>3. ПРАВА И ОБЯЗАННОСТИ ЛИЦЕНЗИАРА</w:t>
      </w:r>
    </w:p>
    <w:p w14:paraId="401A3649" w14:textId="77777777" w:rsidR="00F60560" w:rsidRDefault="00000000">
      <w:pPr>
        <w:spacing w:before="60" w:after="60" w:line="288" w:lineRule="auto"/>
        <w:ind w:firstLine="567"/>
        <w:jc w:val="both"/>
      </w:pPr>
      <w:r>
        <w:rPr>
          <w:b/>
          <w:bCs/>
        </w:rPr>
        <w:t>3.1. Лицензиар обязуется:</w:t>
      </w:r>
    </w:p>
    <w:p w14:paraId="48A16E81" w14:textId="77777777" w:rsidR="00F60560" w:rsidRDefault="00000000">
      <w:pPr>
        <w:spacing w:before="60" w:after="60" w:line="288" w:lineRule="auto"/>
        <w:ind w:firstLine="567"/>
        <w:jc w:val="both"/>
      </w:pPr>
      <w:r>
        <w:t>3.1.1. Предоставить Лицензиату Платформу, свободную от прав третьих лиц, в состоянии, позволяющем её использование на условиях Договора, в день его заключения.</w:t>
      </w:r>
    </w:p>
    <w:p w14:paraId="7419187C" w14:textId="77777777" w:rsidR="00F60560" w:rsidRDefault="00000000">
      <w:pPr>
        <w:spacing w:before="60" w:after="60" w:line="288" w:lineRule="auto"/>
        <w:ind w:firstLine="567"/>
        <w:jc w:val="both"/>
      </w:pPr>
      <w:r>
        <w:t>3.1.2. Обеспечивать поддержку и сопровождать Пользователей, использующих Платформу, при возникновении у них вопросов для настройки Личного кабинета и других целей. Отвечать по возможности в течение часа после обращения Пользователей через форму обращений, расположенную в Личном кабинете, в рабочее время с 09:00 до 18:00 (UTC+3). Лицензиар оказывает техническую поддержку только при условии отсутствия задолженности Лицензиата по оплате лицензионного вознаграждения.</w:t>
      </w:r>
    </w:p>
    <w:p w14:paraId="01CD5426" w14:textId="77777777" w:rsidR="00F60560" w:rsidRDefault="00000000">
      <w:pPr>
        <w:spacing w:before="60" w:after="60" w:line="288" w:lineRule="auto"/>
        <w:ind w:firstLine="567"/>
        <w:jc w:val="both"/>
      </w:pPr>
      <w:r>
        <w:t>3.1.3. За свой счёт устранять неполадки в работе Платформы в случае, если от Лицензиата на адрес электронной почты уполномоченного представителя Лицензиара поступит соответствующая претензия, и неполадки Платформы произошли по вине Лицензиара. Если устранить неполадки не удаётся в течение дня, следующего за днём поступления претензии, Лицензиар в указанный срок предоставляет Лицензиату Платформу, пригодную для использования в соответствии с условиями настоящего Договора. Лицензиар гарантирует корректную работу Платформы при условии соблюдения Лицензиатом минимальных технических требований, указанных в документации.</w:t>
      </w:r>
    </w:p>
    <w:p w14:paraId="3D21D619" w14:textId="77777777" w:rsidR="00F60560" w:rsidRDefault="00000000">
      <w:pPr>
        <w:spacing w:before="60" w:after="60" w:line="288" w:lineRule="auto"/>
        <w:ind w:firstLine="567"/>
        <w:jc w:val="both"/>
      </w:pPr>
      <w:r>
        <w:t>3.1.4. Воздерживаться от каких-либо действий, способных затруднить осуществление Лицензиатом предоставленных ему по настоящему Договору прав, а при необходимости их совершения в силу требований законодательства Российской Федерации, уведомить об этом Лицензиата в срок, достаточный для принятия Лицензиатом мер, позволяющих уменьшить ущерб от их совершения, но в любом случае не позднее чем за 5 (Пять) рабочих дней до наступления такой необходимости.</w:t>
      </w:r>
    </w:p>
    <w:p w14:paraId="561F61F0" w14:textId="77777777" w:rsidR="00F60560" w:rsidRDefault="00000000">
      <w:pPr>
        <w:spacing w:before="60" w:after="60" w:line="288" w:lineRule="auto"/>
        <w:ind w:firstLine="567"/>
        <w:jc w:val="both"/>
      </w:pPr>
      <w:r>
        <w:t>3.1.5. Соблюдать условия конфиденциальности в соответствии с разделом 9 настоящего Договора и действующим законодательством Российской Федерации.</w:t>
      </w:r>
    </w:p>
    <w:p w14:paraId="0CFD1167" w14:textId="77777777" w:rsidR="00F60560" w:rsidRDefault="00000000">
      <w:pPr>
        <w:spacing w:before="60" w:after="60" w:line="288" w:lineRule="auto"/>
        <w:ind w:firstLine="567"/>
        <w:jc w:val="both"/>
      </w:pPr>
      <w:r>
        <w:t>3.1.6. Консультировать представителей Лицензиата по вопросам, связанным с функциональностью Платформы.</w:t>
      </w:r>
    </w:p>
    <w:p w14:paraId="63914E65" w14:textId="77777777" w:rsidR="00F60560" w:rsidRDefault="00000000">
      <w:pPr>
        <w:spacing w:before="60" w:after="60" w:line="288" w:lineRule="auto"/>
        <w:ind w:firstLine="567"/>
        <w:jc w:val="both"/>
      </w:pPr>
      <w:r>
        <w:rPr>
          <w:b/>
          <w:bCs/>
        </w:rPr>
        <w:t>3.2. Лицензиар гарантирует, что:</w:t>
      </w:r>
    </w:p>
    <w:p w14:paraId="58795873" w14:textId="77777777" w:rsidR="00F60560" w:rsidRDefault="00000000">
      <w:pPr>
        <w:spacing w:before="60" w:after="60" w:line="288" w:lineRule="auto"/>
        <w:ind w:firstLine="567"/>
        <w:jc w:val="both"/>
      </w:pPr>
      <w:r>
        <w:t>3.2.1. Он является надлежащим правообладателем на все в совокупности и на каждый в отдельности из перечисленных элементов Платформы в объёме, необходимом для исполнения настоящего Договора.</w:t>
      </w:r>
    </w:p>
    <w:p w14:paraId="424312DD" w14:textId="77777777" w:rsidR="00F60560" w:rsidRDefault="00000000">
      <w:pPr>
        <w:spacing w:before="60" w:after="60" w:line="288" w:lineRule="auto"/>
        <w:ind w:firstLine="567"/>
        <w:jc w:val="both"/>
      </w:pPr>
      <w:r>
        <w:t>3.2.2. В Платформе не используются никакие элементы, нарушающие права третьих лиц или законодательство РФ.</w:t>
      </w:r>
    </w:p>
    <w:p w14:paraId="22376F05" w14:textId="77777777" w:rsidR="00F60560" w:rsidRDefault="00000000">
      <w:pPr>
        <w:spacing w:before="60" w:after="60" w:line="288" w:lineRule="auto"/>
        <w:ind w:firstLine="567"/>
        <w:jc w:val="both"/>
      </w:pPr>
      <w:r>
        <w:t>3.2.3. На дату подписания Договора не существует прав третьих лиц, которые могли быть нарушены предоставлением лицензии на Платформу по Договору.</w:t>
      </w:r>
    </w:p>
    <w:p w14:paraId="43AAD846" w14:textId="77777777" w:rsidR="00F60560" w:rsidRDefault="00000000">
      <w:pPr>
        <w:spacing w:before="60" w:after="60" w:line="288" w:lineRule="auto"/>
        <w:ind w:firstLine="567"/>
        <w:jc w:val="both"/>
      </w:pPr>
      <w:r>
        <w:t>3.2.4. На дату заключения Договора исключительное право на Платформу не отчуждено, не заложено и не оспорено.</w:t>
      </w:r>
    </w:p>
    <w:p w14:paraId="0C37DDE2" w14:textId="77777777" w:rsidR="00F60560" w:rsidRDefault="00000000">
      <w:pPr>
        <w:spacing w:before="60" w:after="60" w:line="288" w:lineRule="auto"/>
        <w:ind w:firstLine="567"/>
        <w:jc w:val="both"/>
      </w:pPr>
      <w:r>
        <w:t xml:space="preserve">3.3. Лицензиар не является источником выплаты дохода и не исполняет функции налогового агента в отношении Пользователей — получателей выплат, инициированных Лицензиатом через Платформу. Владение Лицензиаром Номинальным счётом и </w:t>
      </w:r>
      <w:r>
        <w:lastRenderedPageBreak/>
        <w:t>осуществление операций по нему по поручению Лицензиата (Бенефициара) не порождает для Лицензиара обязанностей налогового агента.</w:t>
      </w:r>
    </w:p>
    <w:p w14:paraId="5647E285" w14:textId="77777777" w:rsidR="00F60560" w:rsidRDefault="00000000">
      <w:pPr>
        <w:spacing w:before="240" w:after="120"/>
        <w:jc w:val="center"/>
      </w:pPr>
      <w:r>
        <w:rPr>
          <w:b/>
          <w:bCs/>
          <w:sz w:val="26"/>
          <w:szCs w:val="26"/>
        </w:rPr>
        <w:t>4. ВОЗНАГРАЖДЕНИЕ, ПОРЯДОК РАСЧЁТОВ И ПЕРЕДАЧИ ПРАВ НА ИСПОЛЬЗОВАНИЕ ПЛАТФОРМЫ</w:t>
      </w:r>
    </w:p>
    <w:p w14:paraId="1EC9E3BB" w14:textId="77777777" w:rsidR="00F60560" w:rsidRDefault="00000000">
      <w:pPr>
        <w:spacing w:before="60" w:after="60" w:line="288" w:lineRule="auto"/>
        <w:ind w:firstLine="567"/>
        <w:jc w:val="both"/>
      </w:pPr>
      <w:r>
        <w:t>4.1. За предоставленное право на использование Платформы, предусмотренное Договором, Лицензиат выплачивает Лицензиару лицензионное вознаграждение, рассчитываемое по каждой успешно выполненной операции, осуществлённой через Платформу, в ____% от суммы соответствующей операции (далее — «Вознаграждение»).</w:t>
      </w:r>
    </w:p>
    <w:p w14:paraId="4232477D" w14:textId="77777777" w:rsidR="00F60560" w:rsidRDefault="00000000">
      <w:pPr>
        <w:spacing w:before="80" w:after="80" w:line="288" w:lineRule="auto"/>
        <w:ind w:firstLine="567"/>
        <w:jc w:val="both"/>
      </w:pPr>
      <w:r>
        <w:rPr>
          <w:b/>
          <w:bCs/>
        </w:rPr>
        <w:t xml:space="preserve">ПРИНИМАЯ ВО ВНИМАНИЕ, ЧТО </w:t>
      </w:r>
      <w:r>
        <w:t>Лицензиар является участником проекта Инновационного центра «Сколково», осуществляет исследовательскую деятельность, а также коммерциализацию результатов разработок Технологической платформы «KVELL», в соответствии с требованиями Федерального закона «Об инновационном центре «Сколково» от 28.09.2010 № 244-ФЗ, а также Правилам осуществления исследовательской деятельности и коммерциализации её результатов участниками проекта «Сколково», вознаграждение не облагается НДС на основании ст. 145.1 Налогового кодекса Российской Федерации.</w:t>
      </w:r>
    </w:p>
    <w:p w14:paraId="1DED55FD" w14:textId="77777777" w:rsidR="00F60560" w:rsidRDefault="00000000">
      <w:pPr>
        <w:spacing w:before="60" w:after="60" w:line="288" w:lineRule="auto"/>
        <w:ind w:firstLine="567"/>
        <w:jc w:val="both"/>
      </w:pPr>
      <w:r>
        <w:t>4.2. Лицензиат при осуществлении расчётов с Пользователями через Платформу вправе использовать расчётный счёт Лицензиата либо Номинальный счёт Лицензиара.</w:t>
      </w:r>
    </w:p>
    <w:p w14:paraId="35087AA4" w14:textId="77777777" w:rsidR="00F60560" w:rsidRDefault="00000000">
      <w:pPr>
        <w:spacing w:before="60" w:after="60" w:line="288" w:lineRule="auto"/>
        <w:ind w:firstLine="567"/>
        <w:jc w:val="both"/>
      </w:pPr>
      <w:r>
        <w:t>4.3. При использовании для расчётов с Пользователями расчётного счёта Лицензиата вознаграждение выплачивается Лицензиатом ежемесячно, не позднее 10 (десятого) числа месяца, следующего за отчётным, на основании счёта Лицензиара или самостоятельно исходя из данных оборота денежных средств, обработанных через Платформу.</w:t>
      </w:r>
    </w:p>
    <w:p w14:paraId="2155B41B" w14:textId="77777777" w:rsidR="00F60560" w:rsidRDefault="00000000">
      <w:pPr>
        <w:spacing w:before="60" w:after="60" w:line="288" w:lineRule="auto"/>
        <w:ind w:firstLine="567"/>
        <w:jc w:val="both"/>
      </w:pPr>
      <w:r>
        <w:t>4.4. Обязательство Лицензиата по оплате считается исполненным с момента поступления суммы лицензионного вознаграждения на корреспондентский счёт банка Лицензиара.</w:t>
      </w:r>
    </w:p>
    <w:p w14:paraId="6FEB3112" w14:textId="77777777" w:rsidR="00F60560" w:rsidRDefault="00000000">
      <w:pPr>
        <w:spacing w:before="60" w:after="60" w:line="288" w:lineRule="auto"/>
        <w:ind w:firstLine="567"/>
        <w:jc w:val="both"/>
      </w:pPr>
      <w:r>
        <w:t>4.5. В случае осуществления Лицензиатом расчётов с Пользователями через Платформу «KVELL» с использованием механизма Номинального счёта (ст. 860.1 ГК РФ), открытого Лицензиаром, расчёты осуществляются на следующих условиях:</w:t>
      </w:r>
    </w:p>
    <w:p w14:paraId="2CC66166" w14:textId="77777777" w:rsidR="00F60560" w:rsidRDefault="00000000">
      <w:pPr>
        <w:spacing w:before="60" w:after="60" w:line="288" w:lineRule="auto"/>
        <w:ind w:firstLine="567"/>
        <w:jc w:val="both"/>
      </w:pPr>
      <w:r>
        <w:t>4.5.1. Владелец счёта: Лицензиар (ООО «КВЕЛЛ»).</w:t>
      </w:r>
    </w:p>
    <w:p w14:paraId="51934212" w14:textId="77777777" w:rsidR="00F60560" w:rsidRDefault="00000000">
      <w:pPr>
        <w:spacing w:before="60" w:after="60" w:line="288" w:lineRule="auto"/>
        <w:ind w:firstLine="567"/>
        <w:jc w:val="both"/>
      </w:pPr>
      <w:r>
        <w:t>4.5.2. Бенефициар: Лицензиат.</w:t>
      </w:r>
    </w:p>
    <w:p w14:paraId="195A9956" w14:textId="77777777" w:rsidR="00F60560" w:rsidRDefault="00000000">
      <w:pPr>
        <w:spacing w:before="60" w:after="60" w:line="288" w:lineRule="auto"/>
        <w:ind w:firstLine="567"/>
        <w:jc w:val="both"/>
      </w:pPr>
      <w:r>
        <w:t>4.5.3. Денежные средства, находящиеся на Номинальном счёте, принадлежат Лицензиату (Бенефициару). На денежные средства Лицензиата, находящиеся на Номинальном счёте, не может быть обращено взыскание по долгам Лицензиара.</w:t>
      </w:r>
    </w:p>
    <w:p w14:paraId="43B94831" w14:textId="77777777" w:rsidR="00F60560" w:rsidRDefault="00000000">
      <w:pPr>
        <w:spacing w:before="60" w:after="60" w:line="288" w:lineRule="auto"/>
        <w:ind w:firstLine="567"/>
        <w:jc w:val="both"/>
      </w:pPr>
      <w:r>
        <w:t>4.6. Лицензиат поручает, а Лицензиар принимает на себя обязательство совершать за счёт денежных средств Лицензиата операции по Номинальному счёту, формируемые посредством функционала (API/Личный кабинет). Лицензиар не является кредитной организацией и не осуществляет банковские операции самостоятельно, действуя исключительно как Владелец Номинального счёта в интересах Бенефициара.</w:t>
      </w:r>
    </w:p>
    <w:p w14:paraId="3613525F" w14:textId="77777777" w:rsidR="00F60560" w:rsidRDefault="00000000">
      <w:pPr>
        <w:spacing w:before="60" w:after="60" w:line="288" w:lineRule="auto"/>
        <w:ind w:firstLine="567"/>
        <w:jc w:val="both"/>
      </w:pPr>
      <w:r>
        <w:t xml:space="preserve">4.7. Порядок списания вознаграждения (Акцепт). Стороны договорились, что оплата лицензионного вознаграждения производится транзакционным методом. В момент инициации Лицензиатом выплаты в адрес Пользователя Платформа автоматически рассчитывает сумму вознаграждения. Лицензиат предоставляет Лицензиару заранее данный акцепт (согласие) на безакцептное списание суммы лицензионного вознаграждения, а также комиссий банков и </w:t>
      </w:r>
      <w:r>
        <w:lastRenderedPageBreak/>
        <w:t>платёжных систем из денежных средств, находящихся на Номинальном счёте, одновременно с проведением основной выплаты.</w:t>
      </w:r>
    </w:p>
    <w:p w14:paraId="1E4BE6CC" w14:textId="77777777" w:rsidR="00F60560" w:rsidRDefault="00000000">
      <w:pPr>
        <w:spacing w:before="60" w:after="60" w:line="288" w:lineRule="auto"/>
        <w:ind w:firstLine="567"/>
        <w:jc w:val="both"/>
      </w:pPr>
      <w:r>
        <w:t>4.8. Обязательство Лицензиата по оплате считается исполненным в момент списания (удержания) Лицензиаром соответствующей суммы с Номинального счёта.</w:t>
      </w:r>
    </w:p>
    <w:p w14:paraId="60E1E33E" w14:textId="77777777" w:rsidR="00F60560" w:rsidRDefault="00000000">
      <w:pPr>
        <w:spacing w:before="60" w:after="60" w:line="288" w:lineRule="auto"/>
        <w:ind w:firstLine="567"/>
        <w:jc w:val="both"/>
      </w:pPr>
      <w:r>
        <w:t>4.9. По итогам отчётного периода (месяца) в Личном кабинете Лицензиата автоматически формируется Акт на сумму удержанного вознаграждения.</w:t>
      </w:r>
    </w:p>
    <w:p w14:paraId="54D7B822" w14:textId="77777777" w:rsidR="00F60560" w:rsidRDefault="00000000">
      <w:pPr>
        <w:spacing w:before="60" w:after="60" w:line="288" w:lineRule="auto"/>
        <w:ind w:firstLine="567"/>
        <w:jc w:val="both"/>
      </w:pPr>
      <w:r>
        <w:t>4.10. Обеспечение остатка (Депозит):</w:t>
      </w:r>
    </w:p>
    <w:p w14:paraId="72BFDECB" w14:textId="77777777" w:rsidR="00F60560" w:rsidRDefault="00000000">
      <w:pPr>
        <w:spacing w:before="60" w:after="60" w:line="288" w:lineRule="auto"/>
        <w:ind w:firstLine="567"/>
        <w:jc w:val="both"/>
      </w:pPr>
      <w:r>
        <w:t>4.10.1. Выплаты в пользу Пользователей производятся исключительно в пределах фактического остатка денежных средств Лицензиата на Номинальном счёте. Кредитование Лицензиата Лицензиаром (овердрафт) настоящим Договором не предусмотрено.</w:t>
      </w:r>
    </w:p>
    <w:p w14:paraId="45D307E8" w14:textId="77777777" w:rsidR="00F60560" w:rsidRDefault="00000000">
      <w:pPr>
        <w:spacing w:before="60" w:after="60" w:line="288" w:lineRule="auto"/>
        <w:ind w:firstLine="567"/>
        <w:jc w:val="both"/>
      </w:pPr>
      <w:r>
        <w:t>4.10.2. Лицензиат обязан самостоятельно контролировать остаток средств и заблаговременно пополнять Номинальный счёт.</w:t>
      </w:r>
    </w:p>
    <w:p w14:paraId="4BE33A5A" w14:textId="77777777" w:rsidR="00F60560" w:rsidRDefault="00000000">
      <w:pPr>
        <w:spacing w:before="60" w:after="60" w:line="288" w:lineRule="auto"/>
        <w:ind w:firstLine="567"/>
        <w:jc w:val="both"/>
      </w:pPr>
      <w:r>
        <w:t>4.10.3. Лицензиат подтверждает, что уведомлён о банковских сроках зачисления средств на Номинальный счёт (от 1 часа до 3 рабочих дней). Лицензиар не несёт ответственности за невозможность проведения выплат в случае, если денежные средства были отправлены Лицензиатом, но ещё не зачислены банком на Номинальный счёт.</w:t>
      </w:r>
    </w:p>
    <w:p w14:paraId="67427E30" w14:textId="77777777" w:rsidR="00F60560" w:rsidRDefault="00000000">
      <w:pPr>
        <w:spacing w:before="60" w:after="60" w:line="288" w:lineRule="auto"/>
        <w:ind w:firstLine="567"/>
        <w:jc w:val="both"/>
      </w:pPr>
      <w:r>
        <w:t>4.11. Лицензиар ведёт аналитический учёт денежных средств в разрезе каждого Лицензиата (Бенефициара). Денежные средства Лицензиата не смешиваются с собственными средствами Лицензиара.</w:t>
      </w:r>
    </w:p>
    <w:p w14:paraId="7CEFDC10" w14:textId="77777777" w:rsidR="00F60560" w:rsidRDefault="00000000">
      <w:pPr>
        <w:spacing w:before="60" w:after="60" w:line="288" w:lineRule="auto"/>
        <w:ind w:firstLine="567"/>
        <w:jc w:val="both"/>
      </w:pPr>
      <w:r>
        <w:t>4.12. Право на приостановку. В случае недостаточности средств на Номинальном счёте для выплаты суммы перевода и/или удержания лицензионного вознаграждения Лицензиар вправе автоматически отклонить операцию посредством функционала Платформы и не проводить операцию до момента пополнения счёта на необходимую сумму.</w:t>
      </w:r>
    </w:p>
    <w:p w14:paraId="18DA4FD8" w14:textId="77777777" w:rsidR="00F60560" w:rsidRDefault="00000000">
      <w:pPr>
        <w:spacing w:before="60" w:after="60" w:line="288" w:lineRule="auto"/>
        <w:ind w:firstLine="567"/>
        <w:jc w:val="both"/>
      </w:pPr>
      <w:r>
        <w:rPr>
          <w:b/>
          <w:bCs/>
        </w:rPr>
        <w:t>4.13. Право на удержание (блокировку) денежных средств на Номинальном счёте.</w:t>
      </w:r>
    </w:p>
    <w:p w14:paraId="0A35D8E1" w14:textId="77777777" w:rsidR="00F60560" w:rsidRDefault="00000000">
      <w:pPr>
        <w:spacing w:before="60" w:after="60" w:line="288" w:lineRule="auto"/>
        <w:ind w:firstLine="567"/>
        <w:jc w:val="both"/>
      </w:pPr>
      <w:r>
        <w:t>4.13.1. Лицензиар вправе временно ограничить расходные операции по Номинальному счёту в части денежных средств Лицензиата (далее — «Удержание») в следующих случаях:</w:t>
      </w:r>
    </w:p>
    <w:p w14:paraId="4ECDE72F" w14:textId="77777777" w:rsidR="00F60560" w:rsidRDefault="00000000">
      <w:pPr>
        <w:spacing w:before="40" w:after="40" w:line="288" w:lineRule="auto"/>
        <w:ind w:left="720" w:firstLine="360"/>
        <w:jc w:val="both"/>
      </w:pPr>
      <w:r>
        <w:t>а) при выявлении Лицензиаром или обслуживающим банком признаков сомнительных операций по основаниям, предусмотренным Федеральным законом от 07.08.2001 № 115-ФЗ, — до получения от Лицензиата документов и пояснений, подтверждающих экономический смысл операций;</w:t>
      </w:r>
    </w:p>
    <w:p w14:paraId="4C2ADFCC" w14:textId="77777777" w:rsidR="00F60560" w:rsidRDefault="00000000">
      <w:pPr>
        <w:spacing w:before="40" w:after="40" w:line="288" w:lineRule="auto"/>
        <w:ind w:left="720" w:firstLine="360"/>
        <w:jc w:val="both"/>
      </w:pPr>
      <w:r>
        <w:t>б) при получении запроса от налоговых органов, Росфинмониторинга, банка-партнёра, суда, службы судебных приставов или иных уполномоченных органов — в пределах сумм, указанных в запросе, и на срок, определённый запросом или применимым законодательством;</w:t>
      </w:r>
    </w:p>
    <w:p w14:paraId="23D87A44" w14:textId="77777777" w:rsidR="00F60560" w:rsidRDefault="00000000">
      <w:pPr>
        <w:spacing w:before="40" w:after="40" w:line="288" w:lineRule="auto"/>
        <w:ind w:left="720" w:firstLine="360"/>
        <w:jc w:val="both"/>
      </w:pPr>
      <w:r>
        <w:t>в) при возникновении технического овердрафта (п. 6.2 Договора) — в размере отрицательного баланса, до момента его погашения Лицензиатом;</w:t>
      </w:r>
    </w:p>
    <w:p w14:paraId="42D73E6C" w14:textId="77777777" w:rsidR="00F60560" w:rsidRDefault="00000000">
      <w:pPr>
        <w:spacing w:before="40" w:after="40" w:line="288" w:lineRule="auto"/>
        <w:ind w:left="720" w:firstLine="360"/>
        <w:jc w:val="both"/>
      </w:pPr>
      <w:r>
        <w:t>г) при выявлении признаков нарушения Лицензиатом требований раздела 5 Договора — до предоставления Лицензиатом подтверждающих документов;</w:t>
      </w:r>
    </w:p>
    <w:p w14:paraId="56828628" w14:textId="77777777" w:rsidR="00F60560" w:rsidRDefault="00000000">
      <w:pPr>
        <w:spacing w:before="40" w:after="40" w:line="288" w:lineRule="auto"/>
        <w:ind w:left="720" w:firstLine="360"/>
        <w:jc w:val="both"/>
      </w:pPr>
      <w:r>
        <w:t>д) при поступлении мотивированной претензии от Пользователя — получателя выплаты — в пределах суммы такой выплаты, на срок до 10 (Десяти) рабочих дней.</w:t>
      </w:r>
    </w:p>
    <w:p w14:paraId="68618CF6" w14:textId="77777777" w:rsidR="00F60560" w:rsidRDefault="00000000">
      <w:pPr>
        <w:spacing w:before="60" w:after="60" w:line="288" w:lineRule="auto"/>
        <w:ind w:firstLine="567"/>
        <w:jc w:val="both"/>
      </w:pPr>
      <w:r>
        <w:lastRenderedPageBreak/>
        <w:t>4.13.2. Срок Удержания не может превышать 30 (Тридцати) календарных дней, за исключением случаев, когда более длительный срок установлен решением суда, требованием уполномоченного органа или предписанием банка-партнёра.</w:t>
      </w:r>
    </w:p>
    <w:p w14:paraId="0169B0CF" w14:textId="77777777" w:rsidR="00F60560" w:rsidRDefault="00000000">
      <w:pPr>
        <w:spacing w:before="60" w:after="60" w:line="288" w:lineRule="auto"/>
        <w:ind w:firstLine="567"/>
        <w:jc w:val="both"/>
      </w:pPr>
      <w:r>
        <w:t>4.13.3. Лицензиар уведомляет Лицензиата об Удержании в Личном кабинете в течение 1 (Одного) рабочего дня с момента его введения, с указанием основания и перечня документов, подлежащих предоставлению Лицензиатом, за исключением случаев, когда уведомление запрещено законом (в том числе при операциях, контролируемых в рамках 115-ФЗ).</w:t>
      </w:r>
    </w:p>
    <w:p w14:paraId="4EB096D7" w14:textId="77777777" w:rsidR="00F60560" w:rsidRDefault="00000000">
      <w:pPr>
        <w:spacing w:before="60" w:after="60" w:line="288" w:lineRule="auto"/>
        <w:ind w:firstLine="567"/>
        <w:jc w:val="both"/>
      </w:pPr>
      <w:r>
        <w:t>4.13.4. Лицензиат вправе предоставить пояснения и подтверждающие документы по факту Удержания. Лицензиар рассматривает поступившие документы в срок не более 5 (Пяти) рабочих дней с момента их получения. По результатам рассмотрения Лицензиар снимает Удержание либо уведомляет Лицензиата о продлении Удержания с указанием причин такого продления.</w:t>
      </w:r>
    </w:p>
    <w:p w14:paraId="6797A54C" w14:textId="77777777" w:rsidR="00F60560" w:rsidRDefault="00000000">
      <w:pPr>
        <w:spacing w:before="60" w:after="60" w:line="288" w:lineRule="auto"/>
        <w:ind w:firstLine="567"/>
        <w:jc w:val="both"/>
      </w:pPr>
      <w:r>
        <w:t>4.13.5. Удержание не лишает Лицензиата права собственности (как Бенефициара) на денежные средства, находящиеся на Номинальном счёте, и не является обращением взыскания. По истечении максимального срока Удержания, установленного п. 4.13.2 Договора, при отсутствии законных оснований для его продления Лицензиар обязан возобновить операции по Номинальному счёту.</w:t>
      </w:r>
    </w:p>
    <w:p w14:paraId="3FAD4F31" w14:textId="77777777" w:rsidR="00F60560" w:rsidRDefault="00000000">
      <w:pPr>
        <w:spacing w:before="60" w:after="60" w:line="288" w:lineRule="auto"/>
        <w:ind w:firstLine="567"/>
        <w:jc w:val="both"/>
      </w:pPr>
      <w:r>
        <w:t>4.13.6. Лицензиар не несёт ответственности за убытки Лицензиата, возникшие в связи с правомерным Удержанием, осуществлённым в соответствии с настоящим пунктом и применимым законодательством Российской Федерации.</w:t>
      </w:r>
    </w:p>
    <w:p w14:paraId="76C3EAEE" w14:textId="77777777" w:rsidR="00F60560" w:rsidRDefault="00000000">
      <w:pPr>
        <w:spacing w:before="240" w:after="120"/>
        <w:jc w:val="center"/>
      </w:pPr>
      <w:r>
        <w:rPr>
          <w:b/>
          <w:bCs/>
          <w:sz w:val="26"/>
          <w:szCs w:val="26"/>
        </w:rPr>
        <w:t>5. НАЛОГООБЛОЖЕНИЕ И СТАТУС ПОЛУЧАТЕЛЕЙ ВЫПЛАТ</w:t>
      </w:r>
    </w:p>
    <w:p w14:paraId="5518AE63" w14:textId="77777777" w:rsidR="00F60560" w:rsidRDefault="00000000">
      <w:pPr>
        <w:spacing w:before="60" w:after="60" w:line="288" w:lineRule="auto"/>
        <w:ind w:firstLine="567"/>
        <w:jc w:val="both"/>
      </w:pPr>
      <w:r>
        <w:t>5.1. Лицензиат признаётся источником выплаты дохода и налоговым агентом по всем выплатам, инициированным им через Платформу в пользу физических лиц — Пользователей, независимо от того, осуществляются ли такие выплаты с расчётного счёта Лицензиата или с Номинального счёта Лицензиара. Владение Лицензиаром Номинальным счётом и осуществление Лицензиаром операций по нему по поручению Лицензиата (Бенефициара) не изменяет статуса Лицензиата как источника выплаты дохода.</w:t>
      </w:r>
    </w:p>
    <w:p w14:paraId="2EE6E475" w14:textId="77777777" w:rsidR="00F60560" w:rsidRDefault="00000000">
      <w:pPr>
        <w:spacing w:before="60" w:after="60" w:line="288" w:lineRule="auto"/>
        <w:ind w:firstLine="567"/>
        <w:jc w:val="both"/>
      </w:pPr>
      <w:r>
        <w:t>5.2. Лицензиат самостоятельно и за свой счёт:</w:t>
      </w:r>
    </w:p>
    <w:p w14:paraId="6AD723D5" w14:textId="77777777" w:rsidR="00F60560" w:rsidRDefault="00000000">
      <w:pPr>
        <w:spacing w:before="60" w:after="60" w:line="288" w:lineRule="auto"/>
        <w:ind w:firstLine="567"/>
        <w:jc w:val="both"/>
      </w:pPr>
      <w:r>
        <w:t>5.2.1. исчисляет, удерживает у получателей выплат и перечисляет в бюджет налог на доходы физических лиц (НДФЛ) в соответствии с главой 23 Налогового кодекса Российской Федерации;</w:t>
      </w:r>
    </w:p>
    <w:p w14:paraId="5A869F95" w14:textId="77777777" w:rsidR="00F60560" w:rsidRDefault="00000000">
      <w:pPr>
        <w:spacing w:before="60" w:after="60" w:line="288" w:lineRule="auto"/>
        <w:ind w:firstLine="567"/>
        <w:jc w:val="both"/>
      </w:pPr>
      <w:r>
        <w:t>5.2.2. исчисляет и уплачивает страховые взносы в соответствии с главой 34 Налогового кодекса Российской Федерации и Федеральным законом от 24.07.1998 № 125-ФЗ;</w:t>
      </w:r>
    </w:p>
    <w:p w14:paraId="79A5050C" w14:textId="77777777" w:rsidR="00F60560" w:rsidRDefault="00000000">
      <w:pPr>
        <w:spacing w:before="60" w:after="60" w:line="288" w:lineRule="auto"/>
        <w:ind w:firstLine="567"/>
        <w:jc w:val="both"/>
      </w:pPr>
      <w:r>
        <w:t>5.2.3. представляет в налоговые органы и внебюджетные фонды отчётность по формам 6-НДФЛ, РСВ, ЕФС-1 и иным формам, предусмотренным законодательством Российской Федерации.</w:t>
      </w:r>
    </w:p>
    <w:p w14:paraId="4ABF891B" w14:textId="77777777" w:rsidR="00F60560" w:rsidRDefault="00000000">
      <w:pPr>
        <w:spacing w:before="60" w:after="60" w:line="288" w:lineRule="auto"/>
        <w:ind w:firstLine="567"/>
        <w:jc w:val="both"/>
      </w:pPr>
      <w:r>
        <w:t>5.3. Лицензиар не является источником выплаты дохода и не исполняет функции налогового агента в отношении Пользователей — получателей выплат. Лицензиар не исчисляет, не удерживает и не перечисляет НДФЛ и страховые взносы с сумм, выплачиваемых Пользователям через Платформу, и не представляет отчётности в налоговые органы и внебюджетные фонды в отношении таких выплат.</w:t>
      </w:r>
    </w:p>
    <w:p w14:paraId="30FBB24B" w14:textId="77777777" w:rsidR="00F60560" w:rsidRDefault="00000000">
      <w:pPr>
        <w:spacing w:before="60" w:after="60" w:line="288" w:lineRule="auto"/>
        <w:ind w:firstLine="567"/>
        <w:jc w:val="both"/>
      </w:pPr>
      <w:r>
        <w:lastRenderedPageBreak/>
        <w:t>5.4. Лицензиат гарантирует, что каждый получатель выплат имеет надлежащий налоговый статус, соответствующий характеру выплаты:</w:t>
      </w:r>
    </w:p>
    <w:p w14:paraId="42F3A6C9" w14:textId="77777777" w:rsidR="00F60560" w:rsidRDefault="00000000">
      <w:pPr>
        <w:spacing w:before="60" w:after="60" w:line="288" w:lineRule="auto"/>
        <w:ind w:firstLine="567"/>
        <w:jc w:val="both"/>
      </w:pPr>
      <w:r>
        <w:t xml:space="preserve">5.4.1. плательщик налога на профессиональный доход (самозанятый) — при условии соблюдения требований Федерального закона от 27.11.2018 № 422-ФЗ, в том числе формирования получателем Чека НПД на каждую выплату и отсутствия ограничений, установленных </w:t>
      </w:r>
      <w:proofErr w:type="spellStart"/>
      <w:r>
        <w:t>пп</w:t>
      </w:r>
      <w:proofErr w:type="spellEnd"/>
      <w:r>
        <w:t>. 8 п. 2 ст. 6 422-ФЗ (запрет на оказание услуг бывшему работодателю в течение двух лет с даты прекращения трудовых отношений);</w:t>
      </w:r>
    </w:p>
    <w:p w14:paraId="1852480F" w14:textId="77777777" w:rsidR="00F60560" w:rsidRDefault="00000000">
      <w:pPr>
        <w:spacing w:before="60" w:after="60" w:line="288" w:lineRule="auto"/>
        <w:ind w:firstLine="567"/>
        <w:jc w:val="both"/>
      </w:pPr>
      <w:r>
        <w:t>5.4.2. индивидуальный предприниматель — при предоставлении Лицензиату соответствующих реквизитов (ОГРНИП, ИНН, применяемый режим налогообложения);</w:t>
      </w:r>
    </w:p>
    <w:p w14:paraId="27A33587" w14:textId="77777777" w:rsidR="00F60560" w:rsidRDefault="00000000">
      <w:pPr>
        <w:spacing w:before="60" w:after="60" w:line="288" w:lineRule="auto"/>
        <w:ind w:firstLine="567"/>
        <w:jc w:val="both"/>
      </w:pPr>
      <w:r>
        <w:t>5.4.3. физическое лицо, не являющееся индивидуальным предпринимателем или плательщиком НПД, — при условии исполнения Лицензиатом обязанностей налогового агента по НДФЛ и плательщика страховых взносов в полном объёме.</w:t>
      </w:r>
    </w:p>
    <w:p w14:paraId="3B4939DC" w14:textId="77777777" w:rsidR="00F60560" w:rsidRDefault="00000000">
      <w:pPr>
        <w:spacing w:before="60" w:after="60" w:line="288" w:lineRule="auto"/>
        <w:ind w:firstLine="567"/>
        <w:jc w:val="both"/>
      </w:pPr>
      <w:r>
        <w:t>5.5. Лицензиат несёт полную ответственность за правильность квалификации налогового статуса получателей выплат и за последствия неверной квалификации.</w:t>
      </w:r>
    </w:p>
    <w:p w14:paraId="033D8125" w14:textId="77777777" w:rsidR="00F60560" w:rsidRDefault="00000000">
      <w:pPr>
        <w:spacing w:before="60" w:after="60" w:line="288" w:lineRule="auto"/>
        <w:ind w:firstLine="567"/>
        <w:jc w:val="both"/>
      </w:pPr>
      <w:r>
        <w:t>5.6. В случае предъявления к Лицензиару претензий, доначислений, штрафов или пеней со стороны налоговых органов, внебюджетных фондов, банка-партнёра или иных уполномоченных органов в связи с квалификацией Лицензиара как налогового агента либо источника выплаты дохода по операциям Лицензиата, а равно в связи с ненадлежащим исполнением Лицензиатом обязанностей, предусмотренных настоящим разделом, — Лицензиат возмещает Лицензиару все понесённые убытки в полном объёме в течение 5 (Пяти) рабочих дней с момента получения соответствующего требования, включая суммы доначислений, штрафов, пеней, а также расходы на юридическое сопровождение.</w:t>
      </w:r>
    </w:p>
    <w:p w14:paraId="69902235" w14:textId="77777777" w:rsidR="00F60560" w:rsidRDefault="00000000">
      <w:pPr>
        <w:spacing w:before="60" w:after="60" w:line="288" w:lineRule="auto"/>
        <w:ind w:firstLine="567"/>
        <w:jc w:val="both"/>
      </w:pPr>
      <w:r>
        <w:t>5.7. Лицензиар вправе приостановить проведение выплат и (или) доступ Лицензиата к Платформе при выявлении признаков нарушения Лицензиатом требований настоящего раздела — до предоставления Лицензиатом документов, подтверждающих надлежащее исполнение им обязанностей налогового агента и (или) надлежащий налоговый статус получателей выплат.</w:t>
      </w:r>
    </w:p>
    <w:p w14:paraId="597D4D2E" w14:textId="77777777" w:rsidR="00F60560" w:rsidRDefault="00000000">
      <w:pPr>
        <w:spacing w:before="60" w:after="60" w:line="288" w:lineRule="auto"/>
        <w:ind w:firstLine="567"/>
        <w:jc w:val="both"/>
      </w:pPr>
      <w:r>
        <w:t>5.8. Положения настоящего раздела распространяются на все виды выплат, инициированных Лицензиатом через Платформу, и применяются независимо от того, используется ли при расчётах расчётный счёт Лицензиата или Номинальный счёт Лицензиара.</w:t>
      </w:r>
    </w:p>
    <w:p w14:paraId="3706CD35" w14:textId="77777777" w:rsidR="00F60560" w:rsidRDefault="00000000">
      <w:pPr>
        <w:spacing w:before="240" w:after="120"/>
        <w:jc w:val="center"/>
      </w:pPr>
      <w:r>
        <w:rPr>
          <w:b/>
          <w:bCs/>
          <w:sz w:val="26"/>
          <w:szCs w:val="26"/>
        </w:rPr>
        <w:t>6. ОТВЕТСТВЕННОСТЬ СТОРОН ПО ДОГОВОРУ</w:t>
      </w:r>
    </w:p>
    <w:p w14:paraId="1AFB2886" w14:textId="77777777" w:rsidR="00F60560" w:rsidRDefault="00000000">
      <w:pPr>
        <w:spacing w:before="60" w:after="60" w:line="288" w:lineRule="auto"/>
        <w:ind w:firstLine="567"/>
        <w:jc w:val="both"/>
      </w:pPr>
      <w:r>
        <w:t>6.1.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14:paraId="304E4DFC" w14:textId="77777777" w:rsidR="00F60560" w:rsidRDefault="00000000">
      <w:pPr>
        <w:spacing w:before="60" w:after="60" w:line="288" w:lineRule="auto"/>
        <w:ind w:firstLine="567"/>
        <w:jc w:val="both"/>
      </w:pPr>
      <w:r>
        <w:t xml:space="preserve">6.2. Стороны признают, что в связи с транзакционным порядком оплаты (раздел 4 Договора) возникновение задолженности по лицензионному вознаграждению в стандартном режиме не предполагается. Однако в случае возникновения у Лицензиата отрицательного баланса (технического овердрафта) на Номинальном счёте по любым причинам (включая, но не ограничиваясь: возвраты платежей, списания комиссий банков-партнёров, технические сбои) Лицензиат обязан погасить образовавшуюся задолженность в течение 3 (Трёх) рабочих дней с момента получения уведомления от Лицензиара. При нарушении этого срока </w:t>
      </w:r>
      <w:r>
        <w:lastRenderedPageBreak/>
        <w:t>Лицензиар вправе начислить пени в размере 0,1% от суммы задолженности за каждый день просрочки.</w:t>
      </w:r>
    </w:p>
    <w:p w14:paraId="471283F4" w14:textId="77777777" w:rsidR="00F60560" w:rsidRDefault="00000000">
      <w:pPr>
        <w:spacing w:before="60" w:after="60" w:line="288" w:lineRule="auto"/>
        <w:ind w:firstLine="567"/>
        <w:jc w:val="both"/>
      </w:pPr>
      <w:r>
        <w:t>6.3. В случае непогашения Лицензиатом задолженности, указанной в п. 6.2 Договора, в установленный срок, а также в случае выявления Лицензиаром (или обслуживающим банком) сомнительных операций Лицензиата, нарушающих законодательство РФ (в том числе 115-ФЗ), Лицензиар вправе без предварительного уведомления приостановить доступ Лицензиата к Платформе (заблокировать Аккаунт) до полного погашения задолженности или предоставления Лицензиатом обосновывающих документов по операциям.</w:t>
      </w:r>
    </w:p>
    <w:p w14:paraId="2C5D0574" w14:textId="77777777" w:rsidR="00F60560" w:rsidRDefault="00000000">
      <w:pPr>
        <w:spacing w:before="60" w:after="60" w:line="288" w:lineRule="auto"/>
        <w:ind w:firstLine="567"/>
        <w:jc w:val="both"/>
      </w:pPr>
      <w:r>
        <w:t>6.4. Использование Лицензиатом Платформы способом, не предусмотренным настоящим Договором, либо после прекращения действия Договора, либо иным образом — за пределами прав, предоставленных Лицензиату по Договору, влечёт ответственность за нарушение исключительных прав на результат интеллектуальной деятельности, установленную законодательством Российской Федерации.</w:t>
      </w:r>
    </w:p>
    <w:p w14:paraId="07A6F681" w14:textId="77777777" w:rsidR="00F60560" w:rsidRDefault="00000000">
      <w:pPr>
        <w:spacing w:before="60" w:after="60" w:line="288" w:lineRule="auto"/>
        <w:ind w:firstLine="567"/>
        <w:jc w:val="both"/>
      </w:pPr>
      <w:r>
        <w:t>6.5. В случае передачи доступа к Платформе третьим лицам без согласия Лицензиара Лицензиат уплачивает штраф в размере 100 000 (Ста тысяч) рублей за каждый случай нарушения.</w:t>
      </w:r>
    </w:p>
    <w:p w14:paraId="2B4B71A8" w14:textId="77777777" w:rsidR="00F60560" w:rsidRDefault="00000000">
      <w:pPr>
        <w:spacing w:before="60" w:after="60" w:line="288" w:lineRule="auto"/>
        <w:ind w:firstLine="567"/>
        <w:jc w:val="both"/>
      </w:pPr>
      <w:r>
        <w:t>6.6. Лицензиат несёт полную ответственность за законность осуществляемых им переводов. В случае наложения на Лицензиара штрафов, комиссий, неустоек или применения иных санкций со стороны обслуживающего банка или государственных органов (в том числе в рамках 115-ФЗ), вызванных характером операций Лицензиата (Бенефициара) по Номинальному счёту или непредоставлением Лицензиатом запрошенных документов, Лицензиат обязуется возместить Лицензиару сумму таких штрафов (убытков) в полном объёме в течение 5 (Пяти) рабочих дней с момента получения соответствующего требования.</w:t>
      </w:r>
    </w:p>
    <w:p w14:paraId="0853F5C1" w14:textId="77777777" w:rsidR="00F60560" w:rsidRDefault="00000000">
      <w:pPr>
        <w:spacing w:before="60" w:after="60" w:line="288" w:lineRule="auto"/>
        <w:ind w:firstLine="567"/>
        <w:jc w:val="both"/>
      </w:pPr>
      <w:r>
        <w:t>6.7. Лицензиар не несёт ответственности за исчисление, удержание, уплату налогов и страховых взносов, связанных с выплатами Пользователям, а также за последствия неверной квалификации Лицензиатом налогового статуса получателей выплат. Ответственность по указанным вопросам несёт Лицензиат в полном объёме в соответствии с разделом 5 Договора.</w:t>
      </w:r>
    </w:p>
    <w:p w14:paraId="180797AD" w14:textId="77777777" w:rsidR="00F60560" w:rsidRDefault="00000000">
      <w:pPr>
        <w:spacing w:before="60" w:after="60" w:line="288" w:lineRule="auto"/>
        <w:ind w:firstLine="567"/>
        <w:jc w:val="both"/>
      </w:pPr>
      <w:r>
        <w:t>6.8. Все споры и разногласия, возникающие между Сторонами по Договору или в связи с ним, разрешаются путём переговоров между Сторонами.</w:t>
      </w:r>
    </w:p>
    <w:p w14:paraId="765281EA" w14:textId="77777777" w:rsidR="00F60560" w:rsidRDefault="00000000">
      <w:pPr>
        <w:spacing w:before="60" w:after="60" w:line="288" w:lineRule="auto"/>
        <w:ind w:firstLine="567"/>
        <w:jc w:val="both"/>
      </w:pPr>
      <w:r>
        <w:t>6.9. Стороны договорились об обязательном соблюдении досудебного претензионного порядка урегулирования споров. Претензии, направленные каждой из Сторон, должны быть рассмотрены противоположной Стороной в течение 10 (Десяти) рабочих дней с даты их получения адресатом.</w:t>
      </w:r>
    </w:p>
    <w:p w14:paraId="564EE571" w14:textId="77777777" w:rsidR="00F60560" w:rsidRDefault="00000000">
      <w:pPr>
        <w:spacing w:before="60" w:after="60" w:line="288" w:lineRule="auto"/>
        <w:ind w:firstLine="567"/>
        <w:jc w:val="both"/>
      </w:pPr>
      <w:r>
        <w:t>6.10. При недостижении согласия либо несоблюдении претензионного порядка урегулирования споров спор может быть передан любой из Сторон на рассмотрение в Арбитражном суде г. Москвы в порядке, установленном действующим законодательством Российской Федерации.</w:t>
      </w:r>
    </w:p>
    <w:p w14:paraId="2BC50E6C" w14:textId="77777777" w:rsidR="00F60560" w:rsidRDefault="00000000">
      <w:pPr>
        <w:spacing w:before="60" w:after="60" w:line="288" w:lineRule="auto"/>
        <w:ind w:firstLine="567"/>
        <w:jc w:val="both"/>
      </w:pPr>
      <w:r>
        <w:t>6.11. Лицензиат предоставляет Лицензиару заранее данный акцепт (согласие):</w:t>
      </w:r>
    </w:p>
    <w:p w14:paraId="41C70E11" w14:textId="77777777" w:rsidR="00F60560" w:rsidRDefault="00000000">
      <w:pPr>
        <w:spacing w:before="40" w:after="40" w:line="288" w:lineRule="auto"/>
        <w:ind w:left="720" w:firstLine="360"/>
        <w:jc w:val="both"/>
      </w:pPr>
      <w:r>
        <w:t>а) на временное ограничение расходных операций (Удержание) по Номинальному счёту в случаях, предусмотренных п. 4.13 Договора;</w:t>
      </w:r>
    </w:p>
    <w:p w14:paraId="0C736AEF" w14:textId="77777777" w:rsidR="00F60560" w:rsidRDefault="00000000">
      <w:pPr>
        <w:spacing w:before="40" w:after="40" w:line="288" w:lineRule="auto"/>
        <w:ind w:left="720" w:firstLine="360"/>
        <w:jc w:val="both"/>
      </w:pPr>
      <w:r>
        <w:t xml:space="preserve">б) на безакцептное списание с Номинального счёта Лицензиата сумм задолженности, предусмотренных п. 6.2 Договора (технический овердрафт и пени), </w:t>
      </w:r>
      <w:r>
        <w:lastRenderedPageBreak/>
        <w:t xml:space="preserve">штрафов, предусмотренных п. 6.5 Договора, а также сумм возмещения убытков, предусмотренных </w:t>
      </w:r>
      <w:proofErr w:type="spellStart"/>
      <w:r>
        <w:t>пп</w:t>
      </w:r>
      <w:proofErr w:type="spellEnd"/>
      <w:r>
        <w:t>. 5.6, 6.6 Договора, — в случае, если такие суммы не были оплачены Лицензиатом добровольно в установленный требованием срок;</w:t>
      </w:r>
    </w:p>
    <w:p w14:paraId="42DA149D" w14:textId="77777777" w:rsidR="00F60560" w:rsidRDefault="00000000">
      <w:pPr>
        <w:spacing w:before="40" w:after="40" w:line="288" w:lineRule="auto"/>
        <w:ind w:left="720" w:firstLine="360"/>
        <w:jc w:val="both"/>
      </w:pPr>
      <w:r>
        <w:t>в) на удержание с Номинального счёта Лицензиата сумм комиссий банков и платёжных систем, фактически удержанных с Лицензиара в связи с операциями Лицензиата.</w:t>
      </w:r>
    </w:p>
    <w:p w14:paraId="435590F2" w14:textId="77777777" w:rsidR="00F60560" w:rsidRDefault="00000000">
      <w:pPr>
        <w:spacing w:before="240" w:after="120"/>
        <w:jc w:val="center"/>
      </w:pPr>
      <w:r>
        <w:rPr>
          <w:b/>
          <w:bCs/>
          <w:sz w:val="26"/>
          <w:szCs w:val="26"/>
        </w:rPr>
        <w:t>7. ФОРС-МАЖОР</w:t>
      </w:r>
    </w:p>
    <w:p w14:paraId="44A65973" w14:textId="77777777" w:rsidR="00F60560" w:rsidRDefault="00000000">
      <w:pPr>
        <w:spacing w:before="60" w:after="60" w:line="288" w:lineRule="auto"/>
        <w:ind w:firstLine="567"/>
        <w:jc w:val="both"/>
      </w:pPr>
      <w:r>
        <w:t>7.1. При наступлении обстоятельств непреодолимой силы, препятствующих полному или частичному исполнению своих обязательств любой из Сторон по Договору, а именно: пожара, аварий, стихийных бедствий, войны, запрещения или ограничения деятельности со стороны государственных органов или других подобных обстоятельств, — сроки исполнения Сторонами их обязательств по Договору отодвигаются соразмерно времени, в течение которого действуют такие обстоятельства. Наступление таких обстоятельств должно быть подтверждено соответствующими компетентными органами. Сторона, для которой из-за обстоятельств непреодолимой силы создалась возможность неисполнения своих обязательств по Договору, должна не позднее 5 (Пяти) дней в письменной форме известить другую Сторону о наступлении и прекращении таких обстоятельств.</w:t>
      </w:r>
    </w:p>
    <w:p w14:paraId="3CC259D5" w14:textId="77777777" w:rsidR="00F60560" w:rsidRDefault="00000000">
      <w:pPr>
        <w:spacing w:before="60" w:after="60" w:line="288" w:lineRule="auto"/>
        <w:ind w:firstLine="567"/>
        <w:jc w:val="both"/>
      </w:pPr>
      <w:r>
        <w:t>7.2. Если обстоятельства непреодолимой силы будут продолжаться более одного месяца, то каждая из Сторон имеет право расторгнуть Договор, и в этом случае ни одна из Сторон не имеет права требовать от другой Стороны возмещения убытков, причинённых расторжением Договора. В данном случае между Сторонами до даты расторжения Договора производится взаиморасчёт по задолженностям, имевшим место до получения одной из Сторон соответствующего письменного уведомления.</w:t>
      </w:r>
    </w:p>
    <w:p w14:paraId="06FD1E0B" w14:textId="77777777" w:rsidR="00F60560" w:rsidRDefault="00000000">
      <w:pPr>
        <w:spacing w:before="60" w:after="60" w:line="288" w:lineRule="auto"/>
        <w:ind w:firstLine="567"/>
        <w:jc w:val="both"/>
      </w:pPr>
      <w:r>
        <w:t>7.3. Неуведомление или несвоевременное уведомление лишает Сторону права ссылаться на любое из вышеуказанных обстоятельств как на основание, освобождающее её от ответственности за неисполнение обязательств по Договору.</w:t>
      </w:r>
    </w:p>
    <w:p w14:paraId="3776416C" w14:textId="77777777" w:rsidR="00F60560" w:rsidRDefault="00000000">
      <w:pPr>
        <w:spacing w:before="240" w:after="120"/>
        <w:jc w:val="center"/>
      </w:pPr>
      <w:r>
        <w:rPr>
          <w:b/>
          <w:bCs/>
          <w:sz w:val="26"/>
          <w:szCs w:val="26"/>
        </w:rPr>
        <w:t>8. ОБРАБОТКА ПЕРСОНАЛЬНЫХ ДАННЫХ</w:t>
      </w:r>
    </w:p>
    <w:p w14:paraId="4EB89344" w14:textId="77777777" w:rsidR="00F60560" w:rsidRDefault="00000000">
      <w:pPr>
        <w:spacing w:before="60" w:after="60" w:line="288" w:lineRule="auto"/>
        <w:ind w:firstLine="567"/>
        <w:jc w:val="both"/>
      </w:pPr>
      <w:r>
        <w:t>8.1. Стороны обязуются соблюдать применимое законодательство о защите данных, включая, но не ограничиваясь, Федеральный закон от 27.07.2006 № 152-ФЗ «О персональных данных» (далее — «Закон»).</w:t>
      </w:r>
    </w:p>
    <w:p w14:paraId="19F6790A" w14:textId="77777777" w:rsidR="00F60560" w:rsidRDefault="00000000">
      <w:pPr>
        <w:spacing w:before="60" w:after="60" w:line="288" w:lineRule="auto"/>
        <w:ind w:firstLine="567"/>
        <w:jc w:val="both"/>
      </w:pPr>
      <w:r>
        <w:t>8.2. Стороны осознают и соглашаются, что в отношении Обработки персональных данных Лицензиат является Оператором персональных данных по смыслу Закона, а Лицензиар — лицом, осуществляющим Обработку персональных данных по поручению Оператора (Обработчиком).</w:t>
      </w:r>
    </w:p>
    <w:p w14:paraId="1F8E263D" w14:textId="77777777" w:rsidR="00F60560" w:rsidRDefault="00000000">
      <w:pPr>
        <w:spacing w:before="60" w:after="60" w:line="288" w:lineRule="auto"/>
        <w:ind w:firstLine="567"/>
        <w:jc w:val="both"/>
      </w:pPr>
      <w:r>
        <w:t xml:space="preserve">8.3. По настоящему Договору Лицензиар вправе осуществлять Обработку Персональных данных по поручению Лицензиата в соответствии с применимым законодательством Российской Федерации о защите данных. Лицензиар настоящим соглашается использовать Персональные данные только для целей, определённых в настоящем Договоре, и ни для каких иных целей. Лицензиар обязуется обрабатывать Персональные данные Лицензиата исключительно в соответствии с настоящим Договором и применимым законодательством о </w:t>
      </w:r>
      <w:r>
        <w:lastRenderedPageBreak/>
        <w:t>защите данных. Лицензиар обязан соблюдать конфиденциальность Персональных данных и обеспечивать безопасность Персональных данных при их обработке.</w:t>
      </w:r>
    </w:p>
    <w:p w14:paraId="2B5DAF14" w14:textId="77777777" w:rsidR="00F60560" w:rsidRDefault="00000000">
      <w:pPr>
        <w:spacing w:before="60" w:after="60" w:line="288" w:lineRule="auto"/>
        <w:ind w:firstLine="567"/>
        <w:jc w:val="both"/>
      </w:pPr>
      <w:r>
        <w:t>8.4. Стороны обязаны своевременно предоставлять друг другу всю необходимую информацию относительно Обработки Персональных данных для обеспечения соблюдения применимого законодательства о защите данных.</w:t>
      </w:r>
    </w:p>
    <w:p w14:paraId="44125F97" w14:textId="77777777" w:rsidR="00F60560" w:rsidRDefault="00000000">
      <w:pPr>
        <w:spacing w:before="60" w:after="60" w:line="288" w:lineRule="auto"/>
        <w:ind w:firstLine="567"/>
        <w:jc w:val="both"/>
      </w:pPr>
      <w:r>
        <w:t>8.5. В случае если какое-либо требование законодательства не позволяет Лицензиару соблюдать требования настоящего Договора или требует, чтобы Лицензиар обработал Персональные данные для какой-либо не предусмотренной Договором цели или раскрыл Персональные данные третьей стороне, Лицензиар обязан письменно проинформировать Лицензиата о соответствующих требованиях применимого законодательства до исполнения соответствующих требований по обработке и в разумных пределах сотрудничать с Лицензиатом в отношении способа требуемого раскрытия.</w:t>
      </w:r>
    </w:p>
    <w:p w14:paraId="0FEA0F15" w14:textId="77777777" w:rsidR="00F60560" w:rsidRDefault="00000000">
      <w:pPr>
        <w:spacing w:before="60" w:after="60" w:line="288" w:lineRule="auto"/>
        <w:ind w:firstLine="567"/>
        <w:jc w:val="both"/>
      </w:pPr>
      <w:r>
        <w:t>8.6. Лицензиат заверяет и гарантирует, что Лицензиатом, как Оператором персональных данных, получено имеющее юридическую силу согласие Субъектов персональных данных на Обработку Персональных данных в соответствии с настоящим Договором. Лицензиар вправе запросить копию такого согласия у Лицензиата, чтобы удостовериться в правомерности Обработки персональных данных, а Лицензиат обязан предоставить Лицензиару копию запрошенного согласия. Лицензиату запрещается предоставлять или передавать какие-либо Персональные данные для Обработки Лицензиаром в случае отсутствия согласия Субъекта данных на Обработку Персональных данных в соответствии с настоящим Договором.</w:t>
      </w:r>
    </w:p>
    <w:p w14:paraId="21514956" w14:textId="77777777" w:rsidR="00F60560" w:rsidRDefault="00000000">
      <w:pPr>
        <w:spacing w:before="60" w:after="60" w:line="288" w:lineRule="auto"/>
        <w:ind w:firstLine="567"/>
        <w:jc w:val="both"/>
      </w:pPr>
      <w:r>
        <w:t>8.7. В соответствии с п. 4 ст. 6 Закона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 Лицензиат обязуется возместить Обработчику ущерб любого характера, причинённый вследствие нарушения Лицензиатом заверения, данного в настоящем пункте.</w:t>
      </w:r>
    </w:p>
    <w:p w14:paraId="46771E44" w14:textId="77777777" w:rsidR="00F60560" w:rsidRDefault="00000000">
      <w:pPr>
        <w:spacing w:before="60" w:after="60" w:line="288" w:lineRule="auto"/>
        <w:ind w:firstLine="567"/>
        <w:jc w:val="both"/>
      </w:pPr>
      <w:r>
        <w:t>8.8. Настоящим Лицензиат заверяет и гарантирует, что все Персональные данные Субъектов персональных данных, являющихся гражданами Российской Федерации, переданные Лицензиару для Обработки, были записаны, систематизированы, накоплены, сохранены, а также уточняются (обновляются, изменяются) и извлекаются с использованием баз данных, находящихся на территории Российской Федерации. Как лицо, являющееся оператором Персональных данных, Лицензиат несёт единоличную ответственность за соблюдение требований п. 5 ст. 18 Федерального закона от 27.07.2006 № 152-ФЗ «О персональных данных» («Требование о локализации») и гарантирует, что требования вышеуказанной статьи полностью соблюдены в отношении таких Персональных данных. Лицензиар не может нести ответственность за соблюдение Требования о локализации Персональных данных, поскольку не является оператором Персональных данных по смыслу Закона. Лицензиат обязуется возместить Лицензиару ущерб любого характера, который был причинён Лицензиару вследствие нарушения Лицензиатом данной гарантии.</w:t>
      </w:r>
    </w:p>
    <w:p w14:paraId="62D0EF1E" w14:textId="77777777" w:rsidR="00F60560" w:rsidRDefault="00000000">
      <w:pPr>
        <w:spacing w:before="60" w:after="60" w:line="288" w:lineRule="auto"/>
        <w:ind w:firstLine="567"/>
        <w:jc w:val="both"/>
      </w:pPr>
      <w:r>
        <w:t>8.9. Лицензиар при Обработке Персональных данных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047238A1" w14:textId="77777777" w:rsidR="00F60560" w:rsidRDefault="00000000">
      <w:pPr>
        <w:spacing w:before="60" w:after="60" w:line="288" w:lineRule="auto"/>
        <w:ind w:firstLine="567"/>
        <w:jc w:val="both"/>
      </w:pPr>
      <w:r>
        <w:lastRenderedPageBreak/>
        <w:t>8.10. Обеспечение безопасности Персональных данных достигается, в частности:</w:t>
      </w:r>
    </w:p>
    <w:p w14:paraId="2CF32D17" w14:textId="77777777" w:rsidR="00F60560" w:rsidRDefault="00000000">
      <w:pPr>
        <w:spacing w:before="60" w:after="60" w:line="288" w:lineRule="auto"/>
        <w:ind w:firstLine="567"/>
        <w:jc w:val="both"/>
      </w:pPr>
      <w:r>
        <w:t>8.10.1. определением угроз безопасности Персональных данных при их Обработке в информационных системах персональных данных;</w:t>
      </w:r>
    </w:p>
    <w:p w14:paraId="08159277" w14:textId="77777777" w:rsidR="00F60560" w:rsidRDefault="00000000">
      <w:pPr>
        <w:spacing w:before="60" w:after="60" w:line="288" w:lineRule="auto"/>
        <w:ind w:firstLine="567"/>
        <w:jc w:val="both"/>
      </w:pPr>
      <w:r>
        <w:t>8.10.2.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защищённости персональных данных;</w:t>
      </w:r>
    </w:p>
    <w:p w14:paraId="3EA0A12B" w14:textId="77777777" w:rsidR="00F60560" w:rsidRDefault="00000000">
      <w:pPr>
        <w:spacing w:before="60" w:after="60" w:line="288" w:lineRule="auto"/>
        <w:ind w:firstLine="567"/>
        <w:jc w:val="both"/>
      </w:pPr>
      <w:r>
        <w:t>8.10.3. применением прошедших в установленном порядке процедуру оценки соответствия средств защиты информации;</w:t>
      </w:r>
    </w:p>
    <w:p w14:paraId="3353C278" w14:textId="77777777" w:rsidR="00F60560" w:rsidRDefault="00000000">
      <w:pPr>
        <w:spacing w:before="60" w:after="60" w:line="288" w:lineRule="auto"/>
        <w:ind w:firstLine="567"/>
        <w:jc w:val="both"/>
      </w:pPr>
      <w:r>
        <w:t>8.10.4.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14:paraId="2F5832E3" w14:textId="77777777" w:rsidR="00F60560" w:rsidRDefault="00000000">
      <w:pPr>
        <w:spacing w:before="60" w:after="60" w:line="288" w:lineRule="auto"/>
        <w:ind w:firstLine="567"/>
        <w:jc w:val="both"/>
      </w:pPr>
      <w:r>
        <w:t>8.10.5.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14:paraId="65A4F844" w14:textId="77777777" w:rsidR="00F60560" w:rsidRDefault="00000000">
      <w:pPr>
        <w:spacing w:before="60" w:after="60" w:line="288" w:lineRule="auto"/>
        <w:ind w:firstLine="567"/>
        <w:jc w:val="both"/>
      </w:pPr>
      <w:r>
        <w:t>8.10.6. восстановлением Персональных данных, модифицированных или уничтоженных вследствие несанкционированного доступа к ним;</w:t>
      </w:r>
    </w:p>
    <w:p w14:paraId="04D545B0" w14:textId="77777777" w:rsidR="00F60560" w:rsidRDefault="00000000">
      <w:pPr>
        <w:spacing w:before="60" w:after="60" w:line="288" w:lineRule="auto"/>
        <w:ind w:firstLine="567"/>
        <w:jc w:val="both"/>
      </w:pPr>
      <w:r>
        <w:t>8.10.7.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учёта всех действий, совершаемых с Персональными данными;</w:t>
      </w:r>
    </w:p>
    <w:p w14:paraId="04DF2385" w14:textId="77777777" w:rsidR="00F60560" w:rsidRDefault="00000000">
      <w:pPr>
        <w:spacing w:before="60" w:after="60" w:line="288" w:lineRule="auto"/>
        <w:ind w:firstLine="567"/>
        <w:jc w:val="both"/>
      </w:pPr>
      <w:r>
        <w:t>8.10.8. контролем за принимаемыми мерами по обеспечению безопасности Персональных данных и уровня защищённости информационных систем персональных данных.</w:t>
      </w:r>
    </w:p>
    <w:p w14:paraId="7F6249BA" w14:textId="77777777" w:rsidR="00F60560" w:rsidRDefault="00000000">
      <w:pPr>
        <w:spacing w:before="60" w:after="60" w:line="288" w:lineRule="auto"/>
        <w:ind w:firstLine="567"/>
        <w:jc w:val="both"/>
      </w:pPr>
      <w:r>
        <w:t>8.11. Если Лицензиару станет известно о подтверждённом нарушении или инциденте, связанном со случайным, незаконным или несанкционированным уничтожением, потерей, изменением, раскрытием или доступом к Персональным данным Лицензиата, Лицензиар обязуется в кратчайшие сроки уведомить Оператора о нарушении безопасности данных или инциденте, связанном с обработкой Персональных данных.</w:t>
      </w:r>
    </w:p>
    <w:p w14:paraId="78B36F69" w14:textId="77777777" w:rsidR="00F60560" w:rsidRDefault="00000000">
      <w:pPr>
        <w:spacing w:before="60" w:after="60" w:line="288" w:lineRule="auto"/>
        <w:ind w:firstLine="567"/>
        <w:jc w:val="both"/>
      </w:pPr>
      <w:r>
        <w:t>8.12. В случае нарушения Сторонами своих обязательств по Обработке и защите Персональных данных в соответствии с применимым законодательством Российской Федерации Стороны несут ответственность, предусмотренную законодательством Российской Федерации.</w:t>
      </w:r>
    </w:p>
    <w:p w14:paraId="16C5FF51" w14:textId="77777777" w:rsidR="00F60560" w:rsidRDefault="00000000">
      <w:pPr>
        <w:spacing w:before="60" w:after="60" w:line="288" w:lineRule="auto"/>
        <w:ind w:firstLine="567"/>
        <w:jc w:val="both"/>
      </w:pPr>
      <w:r>
        <w:t>8.13. Лицензиар обязуется уничтожить персональные данные в течение 10 (Десяти) рабочих дней после прекращения Договора.</w:t>
      </w:r>
    </w:p>
    <w:p w14:paraId="44E076C1" w14:textId="77777777" w:rsidR="00F60560" w:rsidRDefault="00000000">
      <w:pPr>
        <w:spacing w:before="240" w:after="120"/>
        <w:jc w:val="center"/>
      </w:pPr>
      <w:r>
        <w:rPr>
          <w:b/>
          <w:bCs/>
          <w:sz w:val="26"/>
          <w:szCs w:val="26"/>
        </w:rPr>
        <w:t>9. КОНФИДЕНЦИАЛЬНОСТЬ</w:t>
      </w:r>
    </w:p>
    <w:p w14:paraId="7238AA05" w14:textId="77777777" w:rsidR="00F60560" w:rsidRDefault="00000000">
      <w:pPr>
        <w:spacing w:before="60" w:after="60" w:line="288" w:lineRule="auto"/>
        <w:ind w:firstLine="567"/>
        <w:jc w:val="both"/>
      </w:pPr>
      <w:r>
        <w:t xml:space="preserve">9.1. В течение срока действия настоящего Договора и в течение 5 (Пяти) лет после его прекращения (если больший срок не предусмотрен законодательством Российской Федерации) Стороны обязуются обеспечивать конфиденциальность условий настоящего Договора, любой информации, в том числе документов, полученных от другой Стороны либо </w:t>
      </w:r>
      <w:r>
        <w:lastRenderedPageBreak/>
        <w:t>предоставленных другой Стороне при исполнении настоящего Договора (далее — конфиденциальная информация), не распространять её, а также обрабатывать конфиденциальную информацию с той степенью заботливости и осмотрительности, которая применяется относительно её информации, в том числе документов того же уровня важности.</w:t>
      </w:r>
    </w:p>
    <w:p w14:paraId="02DF6ED7" w14:textId="77777777" w:rsidR="00F60560" w:rsidRDefault="00000000">
      <w:pPr>
        <w:spacing w:before="60" w:after="60" w:line="288" w:lineRule="auto"/>
        <w:ind w:firstLine="567"/>
        <w:jc w:val="both"/>
      </w:pPr>
      <w:r>
        <w:t>9.2. Лицензиар вправе предоставить конфиденциальную информацию третьему лицу только при совокупном соблюдении следующих условий: наличие письменного согласия Лицензиата; заключение между Лицензиаром и лицом, которому предоставляется конфиденциальная информация, соглашения об обеспечении конфиденциальности такой информации на условиях, аналогичных изложенным в настоящем разделе Договора.</w:t>
      </w:r>
    </w:p>
    <w:p w14:paraId="50ABECAB" w14:textId="77777777" w:rsidR="00F60560" w:rsidRDefault="00000000">
      <w:pPr>
        <w:spacing w:before="60" w:after="60" w:line="288" w:lineRule="auto"/>
        <w:ind w:firstLine="567"/>
        <w:jc w:val="both"/>
      </w:pPr>
      <w:r>
        <w:t>9.3. Информация, полученная Лицензиаром, не рассматривается как конфиденциальная и, соответственно, у Лицензиара не возникает обязательств по сохранению конфиденциальности в отношении такой информации, если она удовлетворяет одной из следующих характеристик: информация во время её раскрытия является публично известной; информация представлена Лицензиару с письменным указанием на то, что она не является конфиденциальной; информация получена от любого третьего лица на законных основаниях.</w:t>
      </w:r>
    </w:p>
    <w:p w14:paraId="6EA34FA9" w14:textId="77777777" w:rsidR="00F60560" w:rsidRDefault="00000000">
      <w:pPr>
        <w:spacing w:before="60" w:after="60" w:line="288" w:lineRule="auto"/>
        <w:ind w:firstLine="567"/>
        <w:jc w:val="both"/>
      </w:pPr>
      <w:r>
        <w:t>9.4. Стороны вправе раскрывать конфиденциальную информацию по требованию государственных органов в соответствии с законодательством РФ.</w:t>
      </w:r>
    </w:p>
    <w:p w14:paraId="0A33FAB0" w14:textId="77777777" w:rsidR="00F60560" w:rsidRDefault="00000000">
      <w:pPr>
        <w:spacing w:before="60" w:after="60" w:line="288" w:lineRule="auto"/>
        <w:ind w:firstLine="567"/>
        <w:jc w:val="both"/>
      </w:pPr>
      <w:r>
        <w:t>9.5. В случаях, прямо не предусмотренных законодательством Российской Федерации, конфиденциальные сведения могут быть переданы третьим лицам только по предварительному письменному согласованию Сторон.</w:t>
      </w:r>
    </w:p>
    <w:p w14:paraId="0724E1D2" w14:textId="77777777" w:rsidR="00F60560" w:rsidRDefault="00000000">
      <w:pPr>
        <w:spacing w:before="60" w:after="60" w:line="288" w:lineRule="auto"/>
        <w:ind w:firstLine="567"/>
        <w:jc w:val="both"/>
      </w:pPr>
      <w:r>
        <w:t>9.6. В целях Договора не признаётся конфиденциальной следующая информация: информация, ставшая общедоступной до заключения Договора, а также информация, ставшая общеизвестной после заключения Договора без нарушения Стороной своих обязательств по сохранению конфиденциальности; информация, независимо полученная получающей Стороной на законном основании без использования какой-либо конфиденциальной информации разглашающей Стороны; информация, которая была известна Стороне до её раскрытия противоположной Стороной.</w:t>
      </w:r>
    </w:p>
    <w:p w14:paraId="2CF7EB64" w14:textId="77777777" w:rsidR="00F60560" w:rsidRDefault="00000000">
      <w:pPr>
        <w:spacing w:before="240" w:after="120"/>
        <w:jc w:val="center"/>
      </w:pPr>
      <w:r>
        <w:rPr>
          <w:b/>
          <w:bCs/>
          <w:sz w:val="26"/>
          <w:szCs w:val="26"/>
        </w:rPr>
        <w:t>10. СРОК ДЕЙСТВИЯ И ПОРЯДОК РАСТОРЖЕНИЯ ДОГОВОРА</w:t>
      </w:r>
    </w:p>
    <w:p w14:paraId="3E0E1459" w14:textId="77777777" w:rsidR="00F60560" w:rsidRDefault="00000000">
      <w:pPr>
        <w:spacing w:before="60" w:after="60" w:line="288" w:lineRule="auto"/>
        <w:ind w:firstLine="567"/>
        <w:jc w:val="both"/>
      </w:pPr>
      <w:r>
        <w:t>10.1. Настоящий Договор вступает в силу с даты его подписания Сторонами и действует до окончания срока предоставления права на Платформу.</w:t>
      </w:r>
    </w:p>
    <w:p w14:paraId="3D2F7CF0" w14:textId="77777777" w:rsidR="00F60560" w:rsidRDefault="00000000">
      <w:pPr>
        <w:spacing w:before="60" w:after="60" w:line="288" w:lineRule="auto"/>
        <w:ind w:firstLine="567"/>
        <w:jc w:val="both"/>
      </w:pPr>
      <w:r>
        <w:t>10.2. По истечении срока действия Договор считается продлённым на следующий год, если ни одна из Сторон не уведомит другую Сторону о его прекращении не позднее чем за 30 календарных дней до окончания срока действия Договора.</w:t>
      </w:r>
    </w:p>
    <w:p w14:paraId="61D8DE86" w14:textId="77777777" w:rsidR="00F60560" w:rsidRDefault="00000000">
      <w:pPr>
        <w:spacing w:before="60" w:after="60" w:line="288" w:lineRule="auto"/>
        <w:ind w:firstLine="567"/>
        <w:jc w:val="both"/>
      </w:pPr>
      <w:r>
        <w:t>10.3. Переход исключительного права на Платформу к новому правообладателю не является основанием для изменения или расторжения Договора.</w:t>
      </w:r>
    </w:p>
    <w:p w14:paraId="57DDA4A1" w14:textId="77777777" w:rsidR="00F60560" w:rsidRDefault="00000000">
      <w:pPr>
        <w:spacing w:before="60" w:after="60" w:line="288" w:lineRule="auto"/>
        <w:ind w:firstLine="567"/>
        <w:jc w:val="both"/>
      </w:pPr>
      <w:r>
        <w:t>10.4. Каждая из Сторон вправе расторгнуть Договор, уведомив другую Сторону за 30 рабочих дней при условии оплаты всех задолженностей.</w:t>
      </w:r>
    </w:p>
    <w:p w14:paraId="6D01882E" w14:textId="77777777" w:rsidR="00F60560" w:rsidRDefault="00000000">
      <w:pPr>
        <w:spacing w:before="60" w:after="60" w:line="288" w:lineRule="auto"/>
        <w:ind w:firstLine="567"/>
        <w:jc w:val="both"/>
      </w:pPr>
      <w:r>
        <w:t>10.5. После прекращения действия настоящего Договора Лицензиат обязуется немедленно прекратить использование Платформы.</w:t>
      </w:r>
    </w:p>
    <w:p w14:paraId="6ED248CA" w14:textId="77777777" w:rsidR="00F60560" w:rsidRDefault="00000000">
      <w:pPr>
        <w:spacing w:before="240" w:after="120"/>
        <w:jc w:val="center"/>
      </w:pPr>
      <w:r>
        <w:rPr>
          <w:b/>
          <w:bCs/>
          <w:sz w:val="26"/>
          <w:szCs w:val="26"/>
        </w:rPr>
        <w:t>11. ЗАКЛЮЧИТЕЛЬНЫЕ ПОЛОЖЕНИЯ</w:t>
      </w:r>
    </w:p>
    <w:p w14:paraId="143F65CC" w14:textId="77777777" w:rsidR="00F60560" w:rsidRDefault="00000000">
      <w:pPr>
        <w:spacing w:before="60" w:after="60" w:line="288" w:lineRule="auto"/>
        <w:ind w:firstLine="567"/>
        <w:jc w:val="both"/>
      </w:pPr>
      <w:r>
        <w:lastRenderedPageBreak/>
        <w:t>11.1. Стороны особо оговорили, что прекращение срока действия Договора не освобождает их от обязанностей, указанных в разделах 5, 8 и 9 Договора.</w:t>
      </w:r>
    </w:p>
    <w:p w14:paraId="5F30F2B0" w14:textId="77777777" w:rsidR="00F60560" w:rsidRDefault="00000000">
      <w:pPr>
        <w:spacing w:before="60" w:after="60" w:line="288" w:lineRule="auto"/>
        <w:ind w:firstLine="567"/>
        <w:jc w:val="both"/>
      </w:pPr>
      <w:r>
        <w:t>11.2. В случае изменения адреса или реквизитов одной из Сторон она обязана сообщить об этих изменениях противоположной Стороне в течение 5 (Пяти) рабочих дней.</w:t>
      </w:r>
    </w:p>
    <w:p w14:paraId="73DB30E3" w14:textId="77777777" w:rsidR="00F60560" w:rsidRDefault="00000000">
      <w:pPr>
        <w:spacing w:before="60" w:after="60" w:line="288" w:lineRule="auto"/>
        <w:ind w:firstLine="567"/>
        <w:jc w:val="both"/>
      </w:pPr>
      <w:r>
        <w:t>11.3. Все вопросы, не урегулированные Договором, определяются в соответствии с законодательством Российской Федерации.</w:t>
      </w:r>
    </w:p>
    <w:p w14:paraId="3AEF6455" w14:textId="77777777" w:rsidR="00F60560" w:rsidRDefault="00000000">
      <w:pPr>
        <w:spacing w:before="60" w:after="60" w:line="288" w:lineRule="auto"/>
        <w:ind w:firstLine="567"/>
        <w:jc w:val="both"/>
      </w:pPr>
      <w:r>
        <w:t>11.4. Любые изменения и дополнения к Договору действительны лишь при условии, если они оформлены письменно в виде приложений или дополнительных соглашений к Договору и подписаны соответствующими уполномоченными представителями Сторон.</w:t>
      </w:r>
    </w:p>
    <w:p w14:paraId="0CE8F210" w14:textId="77777777" w:rsidR="00F60560" w:rsidRDefault="00000000">
      <w:pPr>
        <w:spacing w:before="60" w:after="60" w:line="288" w:lineRule="auto"/>
        <w:ind w:firstLine="567"/>
        <w:jc w:val="both"/>
      </w:pPr>
      <w:r>
        <w:t>11.5. В предусмотренных Договором случаях Стороны допускают возможность осуществления взаимодействия путём отправки сообщений по электронной почте. Адреса электронной почты, по которым осуществляется взаимодействие Сторон по Договору:</w:t>
      </w:r>
    </w:p>
    <w:p w14:paraId="5F9B19D7" w14:textId="77777777" w:rsidR="00F60560" w:rsidRDefault="00000000">
      <w:pPr>
        <w:spacing w:before="60" w:after="60" w:line="288" w:lineRule="auto"/>
        <w:ind w:firstLine="567"/>
        <w:jc w:val="both"/>
      </w:pPr>
      <w:r>
        <w:t>Лицензиат — _____________________________, а также иные адреса с доменом _________________.</w:t>
      </w:r>
    </w:p>
    <w:p w14:paraId="5C3B38A0" w14:textId="77777777" w:rsidR="00F60560" w:rsidRDefault="00000000">
      <w:pPr>
        <w:spacing w:before="60" w:after="60" w:line="288" w:lineRule="auto"/>
        <w:ind w:firstLine="567"/>
        <w:jc w:val="both"/>
      </w:pPr>
      <w:r>
        <w:t>Лицензиар — hello@kvell.ru, а также иные адреса с доменом @kvell.ru.</w:t>
      </w:r>
    </w:p>
    <w:p w14:paraId="66F84510" w14:textId="77777777" w:rsidR="00F60560" w:rsidRDefault="00000000">
      <w:pPr>
        <w:spacing w:before="60" w:after="60" w:line="288" w:lineRule="auto"/>
        <w:ind w:firstLine="567"/>
        <w:jc w:val="both"/>
      </w:pPr>
      <w:r>
        <w:t>11.6. Договор подписан посредством ЭДО. ЭДО осуществляется в соответствии с Федеральным законом № 63-ФЗ «Об электронной подписи» и признаётся равнозначным бумажным документам.</w:t>
      </w:r>
    </w:p>
    <w:p w14:paraId="5D7E6914" w14:textId="77777777" w:rsidR="00F60560" w:rsidRDefault="00000000">
      <w:pPr>
        <w:spacing w:before="60" w:after="60" w:line="288" w:lineRule="auto"/>
        <w:ind w:firstLine="567"/>
        <w:jc w:val="both"/>
      </w:pPr>
      <w:r>
        <w:t>11.7. Взаимодействие Сторон осуществляется посредством электронной почты Сторон, указанной в п. 11.5 Договора, оригиналы документов Стороны направляют друг другу посредством ЭДО либо в бумажном виде по адресам Сторон, указанным в разделе 12 Договора.</w:t>
      </w:r>
    </w:p>
    <w:p w14:paraId="5591FE2E" w14:textId="77777777" w:rsidR="00F60560" w:rsidRDefault="00000000">
      <w:pPr>
        <w:spacing w:before="60" w:after="60" w:line="288" w:lineRule="auto"/>
        <w:ind w:firstLine="567"/>
        <w:jc w:val="both"/>
      </w:pPr>
      <w:r>
        <w:t>11.8. Все документы по Договору, включая сам Договор, приложения, счета, акты и иные юридически значимые документы, оформляются и подписываются в электронной форме с использованием систем электронного документооборота (далее — ЭДО), позволяющих достоверно идентифицировать Сторону, подписавшую документ, и обеспечивающих юридическую силу электронных подписей в соответствии с законодательством Российской Федерации.</w:t>
      </w:r>
    </w:p>
    <w:p w14:paraId="5CD1035A" w14:textId="77777777" w:rsidR="00F60560" w:rsidRDefault="00000000">
      <w:pPr>
        <w:spacing w:before="60" w:after="60" w:line="288" w:lineRule="auto"/>
        <w:ind w:firstLine="567"/>
        <w:jc w:val="both"/>
      </w:pPr>
      <w:r>
        <w:t>11.9. При подписании Договора посредством ЭДО датой заключения Договора признаётся дата его подписания последней из Сторон.</w:t>
      </w:r>
    </w:p>
    <w:p w14:paraId="6F9BF820" w14:textId="77777777" w:rsidR="00242AFE" w:rsidRPr="005B680A" w:rsidRDefault="00242AFE" w:rsidP="00242AFE">
      <w:pPr>
        <w:spacing w:before="240" w:after="120"/>
        <w:jc w:val="center"/>
      </w:pPr>
      <w:r>
        <w:rPr>
          <w:b/>
          <w:bCs/>
          <w:sz w:val="26"/>
          <w:szCs w:val="26"/>
        </w:rPr>
        <w:t>12. АДРЕСА, БАНКОВСКИЕ РЕКВИЗИТЫ И ПОДПИСИ СТОРОН</w:t>
      </w:r>
    </w:p>
    <w:tbl>
      <w:tblPr>
        <w:tblStyle w:val="StGen0"/>
        <w:tblW w:w="9540" w:type="dxa"/>
        <w:tblInd w:w="-6" w:type="dxa"/>
        <w:tblLayout w:type="fixed"/>
        <w:tblLook w:val="0400" w:firstRow="0" w:lastRow="0" w:firstColumn="0" w:lastColumn="0" w:noHBand="0" w:noVBand="1"/>
      </w:tblPr>
      <w:tblGrid>
        <w:gridCol w:w="4819"/>
        <w:gridCol w:w="4721"/>
      </w:tblGrid>
      <w:tr w:rsidR="00242AFE" w:rsidRPr="005B680A" w14:paraId="332313DC" w14:textId="77777777" w:rsidTr="00F15FEE">
        <w:tc>
          <w:tcPr>
            <w:tcW w:w="4819" w:type="dxa"/>
          </w:tcPr>
          <w:p w14:paraId="4D8AE879" w14:textId="77777777" w:rsidR="00242AFE" w:rsidRPr="005B680A" w:rsidRDefault="00242AFE" w:rsidP="00F15FEE">
            <w:pPr>
              <w:rPr>
                <w:rFonts w:ascii="Times New Roman" w:eastAsia="Times New Roman" w:hAnsi="Times New Roman" w:cs="Times New Roman"/>
                <w:b/>
                <w:bCs/>
                <w:lang w:val="ru-RU"/>
              </w:rPr>
            </w:pPr>
            <w:bookmarkStart w:id="0" w:name="_2et92p0"/>
            <w:bookmarkEnd w:id="0"/>
          </w:p>
          <w:p w14:paraId="650545BE" w14:textId="77777777" w:rsidR="00242AFE" w:rsidRPr="005B680A" w:rsidRDefault="00242AFE" w:rsidP="00F15FEE">
            <w:pPr>
              <w:ind w:left="-2" w:hanging="2"/>
              <w:rPr>
                <w:rFonts w:ascii="Times New Roman" w:eastAsia="Times New Roman" w:hAnsi="Times New Roman" w:cs="Times New Roman"/>
                <w:b/>
                <w:bCs/>
              </w:rPr>
            </w:pPr>
            <w:proofErr w:type="spellStart"/>
            <w:r w:rsidRPr="005B680A">
              <w:rPr>
                <w:rFonts w:ascii="Times New Roman" w:eastAsia="Times New Roman" w:hAnsi="Times New Roman" w:cs="Times New Roman"/>
                <w:b/>
                <w:bCs/>
                <w:color w:val="000000"/>
              </w:rPr>
              <w:t>Лицензиар</w:t>
            </w:r>
            <w:proofErr w:type="spellEnd"/>
            <w:r w:rsidRPr="005B680A">
              <w:rPr>
                <w:rFonts w:ascii="Times New Roman" w:eastAsia="Times New Roman" w:hAnsi="Times New Roman" w:cs="Times New Roman"/>
                <w:b/>
                <w:bCs/>
                <w:color w:val="000000"/>
              </w:rPr>
              <w:t>:</w:t>
            </w:r>
          </w:p>
        </w:tc>
        <w:tc>
          <w:tcPr>
            <w:tcW w:w="4721" w:type="dxa"/>
          </w:tcPr>
          <w:p w14:paraId="1651776C" w14:textId="77777777" w:rsidR="00242AFE" w:rsidRPr="005B680A" w:rsidRDefault="00242AFE" w:rsidP="00F15FEE">
            <w:pPr>
              <w:rPr>
                <w:rFonts w:ascii="Times New Roman" w:eastAsia="Times New Roman" w:hAnsi="Times New Roman" w:cs="Times New Roman"/>
                <w:b/>
                <w:bCs/>
              </w:rPr>
            </w:pPr>
          </w:p>
          <w:p w14:paraId="4E5F2534" w14:textId="77777777" w:rsidR="00242AFE" w:rsidRPr="005B680A" w:rsidRDefault="00242AFE" w:rsidP="00F15FEE">
            <w:pPr>
              <w:ind w:left="-2" w:hanging="2"/>
              <w:rPr>
                <w:rFonts w:ascii="Times New Roman" w:eastAsia="Times New Roman" w:hAnsi="Times New Roman" w:cs="Times New Roman"/>
                <w:b/>
                <w:bCs/>
              </w:rPr>
            </w:pPr>
            <w:proofErr w:type="spellStart"/>
            <w:r w:rsidRPr="005B680A">
              <w:rPr>
                <w:rFonts w:ascii="Times New Roman" w:eastAsia="Times New Roman" w:hAnsi="Times New Roman" w:cs="Times New Roman"/>
                <w:b/>
                <w:bCs/>
                <w:color w:val="000000"/>
              </w:rPr>
              <w:t>Лицензиат</w:t>
            </w:r>
            <w:proofErr w:type="spellEnd"/>
            <w:r w:rsidRPr="005B680A">
              <w:rPr>
                <w:rFonts w:ascii="Times New Roman" w:eastAsia="Times New Roman" w:hAnsi="Times New Roman" w:cs="Times New Roman"/>
                <w:b/>
                <w:bCs/>
                <w:color w:val="000000"/>
              </w:rPr>
              <w:t>:</w:t>
            </w:r>
          </w:p>
        </w:tc>
      </w:tr>
      <w:tr w:rsidR="00242AFE" w:rsidRPr="00FC7847" w14:paraId="7085F2C0" w14:textId="77777777" w:rsidTr="00F15FEE">
        <w:tc>
          <w:tcPr>
            <w:tcW w:w="4819" w:type="dxa"/>
          </w:tcPr>
          <w:p w14:paraId="63BD9BD6" w14:textId="77777777" w:rsidR="00242AFE" w:rsidRPr="005B680A" w:rsidRDefault="00242AFE" w:rsidP="00F15FEE">
            <w:pPr>
              <w:ind w:left="-2" w:hanging="2"/>
              <w:jc w:val="both"/>
              <w:rPr>
                <w:rFonts w:ascii="Times New Roman" w:eastAsia="Times New Roman" w:hAnsi="Times New Roman" w:cs="Times New Roman"/>
                <w:b/>
                <w:color w:val="000000"/>
                <w:lang w:val="ru-RU"/>
              </w:rPr>
            </w:pPr>
            <w:r w:rsidRPr="005B680A">
              <w:rPr>
                <w:rFonts w:ascii="Times New Roman" w:eastAsia="Times New Roman" w:hAnsi="Times New Roman" w:cs="Times New Roman"/>
                <w:b/>
                <w:color w:val="000000"/>
                <w:lang w:val="ru-RU"/>
              </w:rPr>
              <w:t xml:space="preserve">ООО «КВЕЛЛ» </w:t>
            </w:r>
          </w:p>
          <w:p w14:paraId="7C10546E" w14:textId="77777777" w:rsidR="00242AFE" w:rsidRPr="005B680A" w:rsidRDefault="00242AFE" w:rsidP="00F15FEE">
            <w:pPr>
              <w:ind w:left="-2" w:hanging="2"/>
              <w:jc w:val="both"/>
              <w:rPr>
                <w:rFonts w:ascii="Times New Roman" w:eastAsia="Times New Roman" w:hAnsi="Times New Roman" w:cs="Times New Roman"/>
                <w:bCs/>
                <w:color w:val="000000"/>
                <w:lang w:val="ru-RU"/>
              </w:rPr>
            </w:pPr>
            <w:r w:rsidRPr="005B680A">
              <w:rPr>
                <w:rFonts w:ascii="Times New Roman" w:eastAsia="Times New Roman" w:hAnsi="Times New Roman" w:cs="Times New Roman"/>
                <w:bCs/>
                <w:color w:val="000000"/>
                <w:lang w:val="ru-RU"/>
              </w:rPr>
              <w:t xml:space="preserve">Юридический/почтовый адрес: 108815, г. Москва, </w:t>
            </w:r>
            <w:proofErr w:type="spellStart"/>
            <w:r w:rsidRPr="005B680A">
              <w:rPr>
                <w:rFonts w:ascii="Times New Roman" w:eastAsia="Times New Roman" w:hAnsi="Times New Roman" w:cs="Times New Roman"/>
                <w:bCs/>
                <w:color w:val="000000"/>
                <w:lang w:val="ru-RU"/>
              </w:rPr>
              <w:t>вн.тер.г</w:t>
            </w:r>
            <w:proofErr w:type="spellEnd"/>
            <w:r w:rsidRPr="005B680A">
              <w:rPr>
                <w:rFonts w:ascii="Times New Roman" w:eastAsia="Times New Roman" w:hAnsi="Times New Roman" w:cs="Times New Roman"/>
                <w:bCs/>
                <w:color w:val="000000"/>
                <w:lang w:val="ru-RU"/>
              </w:rPr>
              <w:t xml:space="preserve">. муниципальный округ Филимоновский, Д Марьино, ул. Жемчужная, д. 1, к. 2, </w:t>
            </w:r>
            <w:proofErr w:type="spellStart"/>
            <w:r w:rsidRPr="005B680A">
              <w:rPr>
                <w:rFonts w:ascii="Times New Roman" w:eastAsia="Times New Roman" w:hAnsi="Times New Roman" w:cs="Times New Roman"/>
                <w:bCs/>
                <w:color w:val="000000"/>
                <w:lang w:val="ru-RU"/>
              </w:rPr>
              <w:t>помещ</w:t>
            </w:r>
            <w:proofErr w:type="spellEnd"/>
            <w:r w:rsidRPr="005B680A">
              <w:rPr>
                <w:rFonts w:ascii="Times New Roman" w:eastAsia="Times New Roman" w:hAnsi="Times New Roman" w:cs="Times New Roman"/>
                <w:bCs/>
                <w:color w:val="000000"/>
                <w:lang w:val="ru-RU"/>
              </w:rPr>
              <w:t>. 34К</w:t>
            </w:r>
          </w:p>
          <w:p w14:paraId="1983EB30" w14:textId="77777777" w:rsidR="00242AFE" w:rsidRPr="005B680A" w:rsidRDefault="00242AFE" w:rsidP="00F15FEE">
            <w:pPr>
              <w:ind w:left="-2" w:hanging="2"/>
              <w:jc w:val="both"/>
              <w:rPr>
                <w:rFonts w:ascii="Times New Roman" w:eastAsia="Times New Roman" w:hAnsi="Times New Roman" w:cs="Times New Roman"/>
                <w:bCs/>
                <w:color w:val="000000"/>
                <w:lang w:val="ru-RU"/>
              </w:rPr>
            </w:pPr>
            <w:r w:rsidRPr="005B680A">
              <w:rPr>
                <w:rFonts w:ascii="Times New Roman" w:eastAsia="Times New Roman" w:hAnsi="Times New Roman" w:cs="Times New Roman"/>
                <w:bCs/>
                <w:color w:val="000000"/>
                <w:lang w:val="ru-RU"/>
              </w:rPr>
              <w:t xml:space="preserve">ИНН 7730265436 </w:t>
            </w:r>
          </w:p>
          <w:p w14:paraId="74E24137" w14:textId="77777777" w:rsidR="00242AFE" w:rsidRPr="005B680A" w:rsidRDefault="00242AFE" w:rsidP="00F15FEE">
            <w:pPr>
              <w:ind w:left="-2" w:hanging="2"/>
              <w:jc w:val="both"/>
              <w:rPr>
                <w:rFonts w:ascii="Times New Roman" w:eastAsia="Times New Roman" w:hAnsi="Times New Roman" w:cs="Times New Roman"/>
                <w:bCs/>
                <w:color w:val="000000"/>
                <w:lang w:val="ru-RU"/>
              </w:rPr>
            </w:pPr>
            <w:r w:rsidRPr="005B680A">
              <w:rPr>
                <w:rFonts w:ascii="Times New Roman" w:eastAsia="Times New Roman" w:hAnsi="Times New Roman" w:cs="Times New Roman"/>
                <w:bCs/>
                <w:color w:val="000000"/>
                <w:lang w:val="ru-RU"/>
              </w:rPr>
              <w:t xml:space="preserve">ОГРН 1217700268653 </w:t>
            </w:r>
          </w:p>
          <w:p w14:paraId="304C0073" w14:textId="6EBA0EDF" w:rsidR="00790ED5" w:rsidRDefault="00242AFE" w:rsidP="00790ED5">
            <w:pPr>
              <w:ind w:left="-2" w:hanging="2"/>
              <w:rPr>
                <w:rFonts w:ascii="Times New Roman" w:eastAsia="Times New Roman" w:hAnsi="Times New Roman" w:cs="Times New Roman"/>
                <w:bCs/>
                <w:color w:val="000000"/>
                <w:lang w:val="ru-RU"/>
              </w:rPr>
            </w:pPr>
            <w:r w:rsidRPr="005B680A">
              <w:rPr>
                <w:rFonts w:ascii="Times New Roman" w:eastAsia="Times New Roman" w:hAnsi="Times New Roman" w:cs="Times New Roman"/>
                <w:bCs/>
                <w:color w:val="000000"/>
                <w:lang w:val="ru-RU"/>
              </w:rPr>
              <w:t xml:space="preserve">КПП 775101001 </w:t>
            </w:r>
          </w:p>
          <w:p w14:paraId="31DF6433" w14:textId="77777777" w:rsidR="00375DA9" w:rsidRDefault="00375DA9" w:rsidP="00790ED5">
            <w:pPr>
              <w:ind w:left="-2" w:hanging="2"/>
              <w:rPr>
                <w:rFonts w:ascii="Times New Roman" w:eastAsia="Times New Roman" w:hAnsi="Times New Roman" w:cs="Times New Roman"/>
                <w:bCs/>
                <w:color w:val="000000"/>
                <w:lang w:val="ru-RU"/>
              </w:rPr>
            </w:pPr>
          </w:p>
          <w:p w14:paraId="2AD99016" w14:textId="77777777" w:rsidR="00375DA9" w:rsidRPr="005B680A" w:rsidRDefault="00375DA9" w:rsidP="00790ED5">
            <w:pPr>
              <w:ind w:left="-2" w:hanging="2"/>
              <w:rPr>
                <w:rFonts w:ascii="Times New Roman" w:eastAsia="Times New Roman" w:hAnsi="Times New Roman" w:cs="Times New Roman"/>
                <w:bCs/>
                <w:color w:val="000000"/>
                <w:lang w:val="ru-RU"/>
              </w:rPr>
            </w:pPr>
          </w:p>
          <w:p w14:paraId="2BDA2D18" w14:textId="77777777" w:rsidR="00790ED5" w:rsidRPr="005B680A" w:rsidRDefault="00790ED5" w:rsidP="00790ED5">
            <w:pPr>
              <w:ind w:left="-2" w:hanging="2"/>
              <w:rPr>
                <w:rFonts w:ascii="Times New Roman" w:eastAsia="Times New Roman" w:hAnsi="Times New Roman" w:cs="Times New Roman"/>
                <w:bCs/>
                <w:color w:val="000000"/>
                <w:lang w:val="ru-RU"/>
              </w:rPr>
            </w:pPr>
            <w:r w:rsidRPr="005B680A">
              <w:rPr>
                <w:rFonts w:ascii="Times New Roman" w:eastAsia="Times New Roman" w:hAnsi="Times New Roman" w:cs="Times New Roman"/>
                <w:bCs/>
                <w:color w:val="000000"/>
                <w:lang w:val="ru-RU"/>
              </w:rPr>
              <w:lastRenderedPageBreak/>
              <w:t>Банк АО «</w:t>
            </w:r>
            <w:proofErr w:type="spellStart"/>
            <w:r w:rsidRPr="005B680A">
              <w:rPr>
                <w:rFonts w:ascii="Times New Roman" w:eastAsia="Times New Roman" w:hAnsi="Times New Roman" w:cs="Times New Roman"/>
                <w:bCs/>
                <w:color w:val="000000"/>
                <w:lang w:val="ru-RU"/>
              </w:rPr>
              <w:t>ТБанк</w:t>
            </w:r>
            <w:proofErr w:type="spellEnd"/>
            <w:r w:rsidRPr="005B680A">
              <w:rPr>
                <w:rFonts w:ascii="Times New Roman" w:eastAsia="Times New Roman" w:hAnsi="Times New Roman" w:cs="Times New Roman"/>
                <w:bCs/>
                <w:color w:val="000000"/>
                <w:lang w:val="ru-RU"/>
              </w:rPr>
              <w:t xml:space="preserve">» </w:t>
            </w:r>
          </w:p>
          <w:p w14:paraId="634EBD89" w14:textId="72384507" w:rsidR="00242AFE" w:rsidRDefault="00790ED5" w:rsidP="00790ED5">
            <w:pPr>
              <w:ind w:left="-2" w:hanging="2"/>
              <w:rPr>
                <w:rFonts w:ascii="Times New Roman" w:eastAsia="Times New Roman" w:hAnsi="Times New Roman" w:cs="Times New Roman"/>
                <w:bCs/>
                <w:color w:val="000000"/>
                <w:lang w:val="ru-RU"/>
              </w:rPr>
            </w:pPr>
            <w:r w:rsidRPr="005B680A">
              <w:rPr>
                <w:rFonts w:ascii="Times New Roman" w:eastAsia="Times New Roman" w:hAnsi="Times New Roman" w:cs="Times New Roman"/>
                <w:bCs/>
                <w:color w:val="000000"/>
                <w:lang w:val="ru-RU"/>
              </w:rPr>
              <w:t xml:space="preserve">БИК 044525974 </w:t>
            </w:r>
            <w:r>
              <w:rPr>
                <w:rFonts w:ascii="Times New Roman" w:eastAsia="Times New Roman" w:hAnsi="Times New Roman" w:cs="Times New Roman"/>
                <w:bCs/>
                <w:color w:val="000000"/>
                <w:lang w:val="ru-RU"/>
              </w:rPr>
              <w:br/>
            </w:r>
            <w:r w:rsidR="00242AFE" w:rsidRPr="005B680A">
              <w:rPr>
                <w:rFonts w:ascii="Times New Roman" w:eastAsia="Times New Roman" w:hAnsi="Times New Roman" w:cs="Times New Roman"/>
                <w:bCs/>
                <w:color w:val="000000"/>
                <w:lang w:val="ru-RU"/>
              </w:rPr>
              <w:t xml:space="preserve">Р/С 40702810110000827797 </w:t>
            </w:r>
          </w:p>
          <w:p w14:paraId="525BB9C9" w14:textId="3B0BDA0A" w:rsidR="00790ED5" w:rsidRPr="005B680A" w:rsidRDefault="00790ED5" w:rsidP="00790ED5">
            <w:pPr>
              <w:ind w:left="-2" w:hanging="2"/>
              <w:rPr>
                <w:rFonts w:ascii="Times New Roman" w:eastAsia="Times New Roman" w:hAnsi="Times New Roman" w:cs="Times New Roman"/>
                <w:bCs/>
                <w:color w:val="000000"/>
                <w:lang w:val="ru-RU"/>
              </w:rPr>
            </w:pPr>
            <w:r>
              <w:rPr>
                <w:rFonts w:ascii="Times New Roman" w:eastAsia="Times New Roman" w:hAnsi="Times New Roman" w:cs="Times New Roman"/>
                <w:bCs/>
                <w:color w:val="000000"/>
                <w:lang w:val="ru-RU"/>
              </w:rPr>
              <w:t>Н</w:t>
            </w:r>
            <w:r w:rsidRPr="005B680A">
              <w:rPr>
                <w:rFonts w:ascii="Times New Roman" w:eastAsia="Times New Roman" w:hAnsi="Times New Roman" w:cs="Times New Roman"/>
                <w:bCs/>
                <w:color w:val="000000"/>
                <w:lang w:val="ru-RU"/>
              </w:rPr>
              <w:t xml:space="preserve">/С </w:t>
            </w:r>
            <w:r w:rsidRPr="00790ED5">
              <w:rPr>
                <w:rFonts w:ascii="Times New Roman" w:eastAsia="Times New Roman" w:hAnsi="Times New Roman" w:cs="Times New Roman"/>
                <w:bCs/>
                <w:color w:val="000000"/>
                <w:lang w:val="ru-RU"/>
              </w:rPr>
              <w:t>40702810510002024525</w:t>
            </w:r>
          </w:p>
          <w:p w14:paraId="1E153330" w14:textId="659B5C70" w:rsidR="00790ED5" w:rsidRPr="005B680A" w:rsidRDefault="00790ED5" w:rsidP="00790ED5">
            <w:pPr>
              <w:rPr>
                <w:rFonts w:ascii="Times New Roman" w:eastAsia="Times New Roman" w:hAnsi="Times New Roman" w:cs="Times New Roman"/>
                <w:bCs/>
                <w:color w:val="000000"/>
                <w:lang w:val="ru-RU"/>
              </w:rPr>
            </w:pPr>
          </w:p>
          <w:p w14:paraId="2E597AC0" w14:textId="577FEB36" w:rsidR="00790ED5" w:rsidRPr="005B680A" w:rsidRDefault="00790ED5" w:rsidP="00790ED5">
            <w:pPr>
              <w:ind w:left="-2" w:hanging="2"/>
              <w:rPr>
                <w:rFonts w:ascii="Times New Roman" w:eastAsia="Times New Roman" w:hAnsi="Times New Roman" w:cs="Times New Roman"/>
                <w:bCs/>
                <w:color w:val="000000"/>
                <w:lang w:val="ru-RU"/>
              </w:rPr>
            </w:pPr>
            <w:r w:rsidRPr="005B680A">
              <w:rPr>
                <w:rFonts w:ascii="Times New Roman" w:eastAsia="Times New Roman" w:hAnsi="Times New Roman" w:cs="Times New Roman"/>
                <w:bCs/>
                <w:color w:val="000000"/>
                <w:lang w:val="ru-RU"/>
              </w:rPr>
              <w:t>Банк АО «</w:t>
            </w:r>
            <w:r>
              <w:rPr>
                <w:rFonts w:ascii="Times New Roman" w:eastAsia="Times New Roman" w:hAnsi="Times New Roman" w:cs="Times New Roman"/>
                <w:bCs/>
                <w:color w:val="000000"/>
                <w:lang w:val="ru-RU"/>
              </w:rPr>
              <w:t>Альфа-Банк</w:t>
            </w:r>
            <w:r w:rsidRPr="005B680A">
              <w:rPr>
                <w:rFonts w:ascii="Times New Roman" w:eastAsia="Times New Roman" w:hAnsi="Times New Roman" w:cs="Times New Roman"/>
                <w:bCs/>
                <w:color w:val="000000"/>
                <w:lang w:val="ru-RU"/>
              </w:rPr>
              <w:t xml:space="preserve">» </w:t>
            </w:r>
          </w:p>
          <w:p w14:paraId="7831EBAF" w14:textId="14360F81" w:rsidR="00790ED5" w:rsidRDefault="00790ED5" w:rsidP="00790ED5">
            <w:pPr>
              <w:ind w:left="-2" w:hanging="2"/>
              <w:rPr>
                <w:rFonts w:ascii="Times New Roman" w:eastAsia="Times New Roman" w:hAnsi="Times New Roman" w:cs="Times New Roman"/>
                <w:bCs/>
                <w:color w:val="000000"/>
                <w:lang w:val="ru-RU"/>
              </w:rPr>
            </w:pPr>
            <w:r w:rsidRPr="005B680A">
              <w:rPr>
                <w:rFonts w:ascii="Times New Roman" w:eastAsia="Times New Roman" w:hAnsi="Times New Roman" w:cs="Times New Roman"/>
                <w:bCs/>
                <w:color w:val="000000"/>
                <w:lang w:val="ru-RU"/>
              </w:rPr>
              <w:t xml:space="preserve">БИК </w:t>
            </w:r>
            <w:r>
              <w:rPr>
                <w:rFonts w:ascii="Times New Roman" w:eastAsia="Times New Roman" w:hAnsi="Times New Roman" w:cs="Times New Roman"/>
                <w:bCs/>
                <w:color w:val="000000"/>
                <w:lang w:val="ru-RU"/>
              </w:rPr>
              <w:t>044525593</w:t>
            </w:r>
            <w:r w:rsidRPr="005B680A">
              <w:rPr>
                <w:rFonts w:ascii="Times New Roman" w:eastAsia="Times New Roman" w:hAnsi="Times New Roman" w:cs="Times New Roman"/>
                <w:bCs/>
                <w:color w:val="000000"/>
                <w:lang w:val="ru-RU"/>
              </w:rPr>
              <w:t xml:space="preserve"> </w:t>
            </w:r>
          </w:p>
          <w:p w14:paraId="41236BE2" w14:textId="614504AC" w:rsidR="00790ED5" w:rsidRDefault="00790ED5" w:rsidP="00790ED5">
            <w:pPr>
              <w:ind w:left="-2" w:hanging="2"/>
              <w:rPr>
                <w:rFonts w:ascii="Times New Roman" w:eastAsia="Times New Roman" w:hAnsi="Times New Roman" w:cs="Times New Roman"/>
                <w:bCs/>
                <w:color w:val="000000"/>
                <w:lang w:val="ru-RU"/>
              </w:rPr>
            </w:pPr>
            <w:r w:rsidRPr="005B680A">
              <w:rPr>
                <w:rFonts w:ascii="Times New Roman" w:eastAsia="Times New Roman" w:hAnsi="Times New Roman" w:cs="Times New Roman"/>
                <w:bCs/>
                <w:color w:val="000000"/>
                <w:lang w:val="ru-RU"/>
              </w:rPr>
              <w:t xml:space="preserve">Р/С </w:t>
            </w:r>
            <w:r w:rsidRPr="00790ED5">
              <w:rPr>
                <w:rFonts w:ascii="Times New Roman" w:eastAsia="Times New Roman" w:hAnsi="Times New Roman" w:cs="Times New Roman"/>
                <w:bCs/>
                <w:color w:val="000000"/>
                <w:lang w:val="ru-RU"/>
              </w:rPr>
              <w:t>40702810301300031091</w:t>
            </w:r>
          </w:p>
          <w:p w14:paraId="06EE8D21" w14:textId="682DAC9C" w:rsidR="00790ED5" w:rsidRDefault="00790ED5" w:rsidP="00790ED5">
            <w:pPr>
              <w:ind w:left="-2" w:hanging="2"/>
              <w:rPr>
                <w:rFonts w:ascii="Times New Roman" w:eastAsia="Times New Roman" w:hAnsi="Times New Roman" w:cs="Times New Roman"/>
                <w:bCs/>
                <w:color w:val="000000"/>
                <w:lang w:val="ru-RU"/>
              </w:rPr>
            </w:pPr>
            <w:r>
              <w:rPr>
                <w:rFonts w:ascii="Times New Roman" w:eastAsia="Times New Roman" w:hAnsi="Times New Roman" w:cs="Times New Roman"/>
                <w:bCs/>
                <w:color w:val="000000"/>
                <w:lang w:val="ru-RU"/>
              </w:rPr>
              <w:t>Н</w:t>
            </w:r>
            <w:r w:rsidRPr="005B680A">
              <w:rPr>
                <w:rFonts w:ascii="Times New Roman" w:eastAsia="Times New Roman" w:hAnsi="Times New Roman" w:cs="Times New Roman"/>
                <w:bCs/>
                <w:color w:val="000000"/>
                <w:lang w:val="ru-RU"/>
              </w:rPr>
              <w:t xml:space="preserve">/С </w:t>
            </w:r>
            <w:r w:rsidRPr="00790ED5">
              <w:rPr>
                <w:rFonts w:ascii="Times New Roman" w:eastAsia="Times New Roman" w:hAnsi="Times New Roman" w:cs="Times New Roman"/>
                <w:bCs/>
                <w:color w:val="000000"/>
                <w:lang w:val="ru-RU"/>
              </w:rPr>
              <w:t>40702810801300055577</w:t>
            </w:r>
          </w:p>
          <w:p w14:paraId="712F67E7" w14:textId="77777777" w:rsidR="00FC7847" w:rsidRDefault="00FC7847" w:rsidP="00790ED5">
            <w:pPr>
              <w:ind w:left="-2" w:hanging="2"/>
              <w:rPr>
                <w:rFonts w:ascii="Times New Roman" w:eastAsia="Times New Roman" w:hAnsi="Times New Roman" w:cs="Times New Roman"/>
                <w:bCs/>
                <w:color w:val="000000"/>
                <w:lang w:val="ru-RU"/>
              </w:rPr>
            </w:pPr>
          </w:p>
          <w:p w14:paraId="56C72A03" w14:textId="4EA47418" w:rsidR="00FC7847" w:rsidRPr="005B680A" w:rsidRDefault="00FC7847" w:rsidP="00FC7847">
            <w:pPr>
              <w:ind w:left="-2" w:hanging="2"/>
              <w:rPr>
                <w:rFonts w:ascii="Times New Roman" w:eastAsia="Times New Roman" w:hAnsi="Times New Roman" w:cs="Times New Roman"/>
                <w:bCs/>
                <w:color w:val="000000"/>
                <w:lang w:val="ru-RU"/>
              </w:rPr>
            </w:pPr>
            <w:r w:rsidRPr="005B680A">
              <w:rPr>
                <w:rFonts w:ascii="Times New Roman" w:eastAsia="Times New Roman" w:hAnsi="Times New Roman" w:cs="Times New Roman"/>
                <w:bCs/>
                <w:color w:val="000000"/>
                <w:lang w:val="ru-RU"/>
              </w:rPr>
              <w:t xml:space="preserve">Банк </w:t>
            </w:r>
            <w:r>
              <w:rPr>
                <w:rFonts w:ascii="Times New Roman" w:eastAsia="Times New Roman" w:hAnsi="Times New Roman" w:cs="Times New Roman"/>
                <w:bCs/>
                <w:color w:val="000000"/>
                <w:lang w:val="ru-RU"/>
              </w:rPr>
              <w:t>П</w:t>
            </w:r>
            <w:r w:rsidRPr="005B680A">
              <w:rPr>
                <w:rFonts w:ascii="Times New Roman" w:eastAsia="Times New Roman" w:hAnsi="Times New Roman" w:cs="Times New Roman"/>
                <w:bCs/>
                <w:color w:val="000000"/>
                <w:lang w:val="ru-RU"/>
              </w:rPr>
              <w:t>АО «</w:t>
            </w:r>
            <w:r>
              <w:rPr>
                <w:rFonts w:ascii="Times New Roman" w:eastAsia="Times New Roman" w:hAnsi="Times New Roman" w:cs="Times New Roman"/>
                <w:bCs/>
                <w:color w:val="000000"/>
                <w:lang w:val="ru-RU"/>
              </w:rPr>
              <w:t>Сбербанк</w:t>
            </w:r>
            <w:r w:rsidRPr="005B680A">
              <w:rPr>
                <w:rFonts w:ascii="Times New Roman" w:eastAsia="Times New Roman" w:hAnsi="Times New Roman" w:cs="Times New Roman"/>
                <w:bCs/>
                <w:color w:val="000000"/>
                <w:lang w:val="ru-RU"/>
              </w:rPr>
              <w:t xml:space="preserve">» </w:t>
            </w:r>
          </w:p>
          <w:p w14:paraId="31A39CDE" w14:textId="1588A099" w:rsidR="00FC7847" w:rsidRDefault="00FC7847" w:rsidP="00FC7847">
            <w:pPr>
              <w:ind w:left="-2" w:hanging="2"/>
              <w:rPr>
                <w:rFonts w:ascii="Times New Roman" w:eastAsia="Times New Roman" w:hAnsi="Times New Roman" w:cs="Times New Roman"/>
                <w:bCs/>
                <w:color w:val="000000"/>
                <w:lang w:val="ru-RU"/>
              </w:rPr>
            </w:pPr>
            <w:r w:rsidRPr="005B680A">
              <w:rPr>
                <w:rFonts w:ascii="Times New Roman" w:eastAsia="Times New Roman" w:hAnsi="Times New Roman" w:cs="Times New Roman"/>
                <w:bCs/>
                <w:color w:val="000000"/>
                <w:lang w:val="ru-RU"/>
              </w:rPr>
              <w:t xml:space="preserve">БИК </w:t>
            </w:r>
            <w:r w:rsidRPr="00FC7847">
              <w:rPr>
                <w:rFonts w:ascii="Times New Roman" w:eastAsia="Times New Roman" w:hAnsi="Times New Roman" w:cs="Times New Roman"/>
                <w:bCs/>
                <w:color w:val="000000"/>
                <w:lang w:val="ru-RU"/>
              </w:rPr>
              <w:t>044525225</w:t>
            </w:r>
          </w:p>
          <w:p w14:paraId="6CC5BA13" w14:textId="4147D418" w:rsidR="00FC7847" w:rsidRDefault="00FC7847" w:rsidP="00FC7847">
            <w:pPr>
              <w:ind w:left="-2" w:hanging="2"/>
              <w:rPr>
                <w:rFonts w:ascii="Times New Roman" w:eastAsia="Times New Roman" w:hAnsi="Times New Roman" w:cs="Times New Roman"/>
                <w:bCs/>
                <w:color w:val="000000"/>
                <w:lang w:val="ru-RU"/>
              </w:rPr>
            </w:pPr>
            <w:r w:rsidRPr="005B680A">
              <w:rPr>
                <w:rFonts w:ascii="Times New Roman" w:eastAsia="Times New Roman" w:hAnsi="Times New Roman" w:cs="Times New Roman"/>
                <w:bCs/>
                <w:color w:val="000000"/>
                <w:lang w:val="ru-RU"/>
              </w:rPr>
              <w:t xml:space="preserve">Р/С </w:t>
            </w:r>
            <w:r w:rsidRPr="00FC7847">
              <w:rPr>
                <w:rFonts w:ascii="Times New Roman" w:eastAsia="Times New Roman" w:hAnsi="Times New Roman" w:cs="Times New Roman"/>
                <w:bCs/>
                <w:color w:val="000000"/>
                <w:lang w:val="ru-RU"/>
              </w:rPr>
              <w:t>40702810338000182930</w:t>
            </w:r>
          </w:p>
          <w:p w14:paraId="04FCEF5C" w14:textId="372FE000" w:rsidR="00F54070" w:rsidRDefault="00F54070" w:rsidP="00920B05">
            <w:pPr>
              <w:rPr>
                <w:rFonts w:ascii="Times New Roman" w:eastAsia="Times New Roman" w:hAnsi="Times New Roman" w:cs="Times New Roman"/>
                <w:bCs/>
                <w:color w:val="000000"/>
                <w:lang w:val="ru-RU"/>
              </w:rPr>
            </w:pPr>
            <w:r w:rsidRPr="005B680A">
              <w:rPr>
                <w:rFonts w:ascii="Times New Roman" w:eastAsia="Times New Roman" w:hAnsi="Times New Roman" w:cs="Times New Roman"/>
                <w:bCs/>
                <w:color w:val="000000"/>
                <w:lang w:val="ru-RU"/>
              </w:rPr>
              <w:t xml:space="preserve">БИК </w:t>
            </w:r>
            <w:r w:rsidRPr="00F54070">
              <w:rPr>
                <w:rFonts w:ascii="Times New Roman" w:eastAsia="Times New Roman" w:hAnsi="Times New Roman" w:cs="Times New Roman"/>
                <w:bCs/>
                <w:color w:val="000000"/>
                <w:lang w:val="ru-RU"/>
              </w:rPr>
              <w:t>044030653</w:t>
            </w:r>
          </w:p>
          <w:p w14:paraId="78806B67" w14:textId="503575F7" w:rsidR="00FC7847" w:rsidRPr="005B680A" w:rsidRDefault="00FC7847" w:rsidP="00FC7847">
            <w:pPr>
              <w:ind w:left="-2" w:hanging="2"/>
              <w:rPr>
                <w:rFonts w:ascii="Times New Roman" w:eastAsia="Times New Roman" w:hAnsi="Times New Roman" w:cs="Times New Roman"/>
                <w:bCs/>
                <w:color w:val="000000"/>
                <w:lang w:val="ru-RU"/>
              </w:rPr>
            </w:pPr>
            <w:r>
              <w:rPr>
                <w:rFonts w:ascii="Times New Roman" w:eastAsia="Times New Roman" w:hAnsi="Times New Roman" w:cs="Times New Roman"/>
                <w:bCs/>
                <w:color w:val="000000"/>
                <w:lang w:val="ru-RU"/>
              </w:rPr>
              <w:t>Н</w:t>
            </w:r>
            <w:r w:rsidRPr="005B680A">
              <w:rPr>
                <w:rFonts w:ascii="Times New Roman" w:eastAsia="Times New Roman" w:hAnsi="Times New Roman" w:cs="Times New Roman"/>
                <w:bCs/>
                <w:color w:val="000000"/>
                <w:lang w:val="ru-RU"/>
              </w:rPr>
              <w:t xml:space="preserve">/С </w:t>
            </w:r>
            <w:r w:rsidRPr="00FC7847">
              <w:rPr>
                <w:rFonts w:ascii="Times New Roman" w:eastAsia="Times New Roman" w:hAnsi="Times New Roman" w:cs="Times New Roman"/>
                <w:bCs/>
                <w:color w:val="000000"/>
                <w:lang w:val="ru-RU"/>
              </w:rPr>
              <w:t>40702810855710021283</w:t>
            </w:r>
          </w:p>
          <w:p w14:paraId="4085597F" w14:textId="77777777" w:rsidR="00FC7847" w:rsidRPr="005B680A" w:rsidRDefault="00FC7847" w:rsidP="00134402">
            <w:pPr>
              <w:rPr>
                <w:rFonts w:ascii="Times New Roman" w:eastAsia="Times New Roman" w:hAnsi="Times New Roman" w:cs="Times New Roman"/>
                <w:bCs/>
                <w:color w:val="000000"/>
                <w:lang w:val="ru-RU"/>
              </w:rPr>
            </w:pPr>
          </w:p>
          <w:p w14:paraId="08A8DE2B" w14:textId="77777777" w:rsidR="00790ED5" w:rsidRPr="005B680A" w:rsidRDefault="00790ED5" w:rsidP="00FC7847">
            <w:pPr>
              <w:ind w:left="-2" w:hanging="2"/>
              <w:rPr>
                <w:rFonts w:ascii="Times New Roman" w:eastAsia="Times New Roman" w:hAnsi="Times New Roman" w:cs="Times New Roman"/>
                <w:bCs/>
                <w:color w:val="000000"/>
                <w:lang w:val="ru-RU"/>
              </w:rPr>
            </w:pPr>
          </w:p>
          <w:p w14:paraId="5EC0C489" w14:textId="52173326" w:rsidR="00242AFE" w:rsidRPr="005B680A" w:rsidRDefault="00242AFE" w:rsidP="00FC7847">
            <w:pPr>
              <w:ind w:left="-2" w:hanging="2"/>
              <w:rPr>
                <w:rFonts w:ascii="Times New Roman" w:eastAsia="Times New Roman" w:hAnsi="Times New Roman" w:cs="Times New Roman"/>
                <w:bCs/>
                <w:color w:val="000000"/>
                <w:lang w:val="ru-RU"/>
              </w:rPr>
            </w:pPr>
            <w:r w:rsidRPr="005B680A">
              <w:rPr>
                <w:rFonts w:ascii="Times New Roman" w:eastAsia="Times New Roman" w:hAnsi="Times New Roman" w:cs="Times New Roman"/>
                <w:bCs/>
                <w:color w:val="000000"/>
                <w:lang w:val="ru-RU"/>
              </w:rPr>
              <w:t>Телефон +7 (495) 120</w:t>
            </w:r>
            <w:r w:rsidR="00A27C85">
              <w:rPr>
                <w:rFonts w:ascii="Times New Roman" w:eastAsia="Times New Roman" w:hAnsi="Times New Roman" w:cs="Times New Roman"/>
                <w:bCs/>
                <w:color w:val="000000"/>
                <w:lang w:val="ru-RU"/>
              </w:rPr>
              <w:t xml:space="preserve"> </w:t>
            </w:r>
            <w:r w:rsidRPr="005B680A">
              <w:rPr>
                <w:rFonts w:ascii="Times New Roman" w:eastAsia="Times New Roman" w:hAnsi="Times New Roman" w:cs="Times New Roman"/>
                <w:bCs/>
                <w:color w:val="000000"/>
                <w:lang w:val="ru-RU"/>
              </w:rPr>
              <w:t>22</w:t>
            </w:r>
            <w:r w:rsidR="00A27C85">
              <w:rPr>
                <w:rFonts w:ascii="Times New Roman" w:eastAsia="Times New Roman" w:hAnsi="Times New Roman" w:cs="Times New Roman"/>
                <w:bCs/>
                <w:color w:val="000000"/>
                <w:lang w:val="ru-RU"/>
              </w:rPr>
              <w:t xml:space="preserve"> </w:t>
            </w:r>
            <w:r w:rsidRPr="005B680A">
              <w:rPr>
                <w:rFonts w:ascii="Times New Roman" w:eastAsia="Times New Roman" w:hAnsi="Times New Roman" w:cs="Times New Roman"/>
                <w:bCs/>
                <w:color w:val="000000"/>
                <w:lang w:val="ru-RU"/>
              </w:rPr>
              <w:t xml:space="preserve">50 </w:t>
            </w:r>
          </w:p>
          <w:p w14:paraId="2440A45F" w14:textId="5D95E9BC" w:rsidR="00242AFE" w:rsidRPr="00920B05" w:rsidRDefault="00242AFE" w:rsidP="00FC7847">
            <w:pPr>
              <w:ind w:left="-2" w:hanging="2"/>
              <w:rPr>
                <w:rFonts w:ascii="Times New Roman" w:eastAsia="Times New Roman" w:hAnsi="Times New Roman" w:cs="Times New Roman"/>
                <w:bCs/>
                <w:color w:val="000000"/>
                <w:lang w:val="ru-RU"/>
              </w:rPr>
            </w:pPr>
            <w:r w:rsidRPr="00FC7847">
              <w:rPr>
                <w:rFonts w:ascii="Times New Roman" w:eastAsia="Times New Roman" w:hAnsi="Times New Roman" w:cs="Times New Roman"/>
                <w:bCs/>
                <w:color w:val="000000"/>
                <w:lang w:val="en-US"/>
              </w:rPr>
              <w:t>E</w:t>
            </w:r>
            <w:r w:rsidRPr="00920B05">
              <w:rPr>
                <w:rFonts w:ascii="Times New Roman" w:eastAsia="Times New Roman" w:hAnsi="Times New Roman" w:cs="Times New Roman"/>
                <w:bCs/>
                <w:color w:val="000000"/>
                <w:lang w:val="ru-RU"/>
              </w:rPr>
              <w:t>-</w:t>
            </w:r>
            <w:r w:rsidRPr="00FC7847">
              <w:rPr>
                <w:rFonts w:ascii="Times New Roman" w:eastAsia="Times New Roman" w:hAnsi="Times New Roman" w:cs="Times New Roman"/>
                <w:bCs/>
                <w:color w:val="000000"/>
                <w:lang w:val="en-US"/>
              </w:rPr>
              <w:t>mail</w:t>
            </w:r>
            <w:r w:rsidRPr="00920B05">
              <w:rPr>
                <w:rFonts w:ascii="Times New Roman" w:eastAsia="Times New Roman" w:hAnsi="Times New Roman" w:cs="Times New Roman"/>
                <w:bCs/>
                <w:color w:val="000000"/>
                <w:lang w:val="ru-RU"/>
              </w:rPr>
              <w:t xml:space="preserve"> </w:t>
            </w:r>
            <w:hyperlink r:id="rId5" w:history="1">
              <w:r w:rsidR="00FC7847" w:rsidRPr="00E816CC">
                <w:rPr>
                  <w:rStyle w:val="a5"/>
                  <w:lang w:val="en-US"/>
                </w:rPr>
                <w:t>hello</w:t>
              </w:r>
              <w:r w:rsidR="00FC7847" w:rsidRPr="00920B05">
                <w:rPr>
                  <w:rStyle w:val="a5"/>
                  <w:lang w:val="ru-RU"/>
                </w:rPr>
                <w:t>@</w:t>
              </w:r>
              <w:r w:rsidR="00FC7847" w:rsidRPr="00E816CC">
                <w:rPr>
                  <w:rStyle w:val="a5"/>
                  <w:lang w:val="en-US"/>
                </w:rPr>
                <w:t>kvell</w:t>
              </w:r>
              <w:r w:rsidR="00FC7847" w:rsidRPr="00920B05">
                <w:rPr>
                  <w:rStyle w:val="a5"/>
                  <w:lang w:val="ru-RU"/>
                </w:rPr>
                <w:t>.</w:t>
              </w:r>
              <w:r w:rsidR="00FC7847" w:rsidRPr="00E816CC">
                <w:rPr>
                  <w:rStyle w:val="a5"/>
                  <w:lang w:val="en-US"/>
                </w:rPr>
                <w:t>ru</w:t>
              </w:r>
            </w:hyperlink>
            <w:r w:rsidRPr="00920B05">
              <w:rPr>
                <w:rFonts w:ascii="Times New Roman" w:eastAsia="Times New Roman" w:hAnsi="Times New Roman" w:cs="Times New Roman"/>
                <w:bCs/>
                <w:color w:val="000000"/>
                <w:lang w:val="ru-RU"/>
              </w:rPr>
              <w:t xml:space="preserve"> </w:t>
            </w:r>
            <w:r w:rsidR="00FC7847" w:rsidRPr="00920B05">
              <w:rPr>
                <w:rFonts w:ascii="Times New Roman" w:eastAsia="Times New Roman" w:hAnsi="Times New Roman" w:cs="Times New Roman"/>
                <w:bCs/>
                <w:color w:val="000000"/>
                <w:lang w:val="ru-RU"/>
              </w:rPr>
              <w:t xml:space="preserve"> </w:t>
            </w:r>
          </w:p>
          <w:p w14:paraId="5EEE99DD" w14:textId="77777777" w:rsidR="00242AFE" w:rsidRPr="00920B05" w:rsidRDefault="00242AFE" w:rsidP="00F15FEE">
            <w:pPr>
              <w:jc w:val="both"/>
              <w:rPr>
                <w:rFonts w:ascii="Times New Roman" w:eastAsia="Times New Roman" w:hAnsi="Times New Roman" w:cs="Times New Roman"/>
                <w:b/>
                <w:color w:val="000000"/>
                <w:lang w:val="ru-RU"/>
              </w:rPr>
            </w:pPr>
          </w:p>
          <w:p w14:paraId="0291ACD3" w14:textId="77777777" w:rsidR="00242AFE" w:rsidRPr="00920B05" w:rsidRDefault="00242AFE" w:rsidP="00F15FEE">
            <w:pPr>
              <w:jc w:val="both"/>
              <w:rPr>
                <w:rFonts w:ascii="Times New Roman" w:eastAsia="Times New Roman" w:hAnsi="Times New Roman" w:cs="Times New Roman"/>
                <w:lang w:val="ru-RU"/>
              </w:rPr>
            </w:pPr>
          </w:p>
        </w:tc>
        <w:tc>
          <w:tcPr>
            <w:tcW w:w="4721" w:type="dxa"/>
          </w:tcPr>
          <w:p w14:paraId="299FBF98" w14:textId="77777777" w:rsidR="00242AFE" w:rsidRPr="00920B05" w:rsidRDefault="00242AFE" w:rsidP="00F15FEE">
            <w:pPr>
              <w:ind w:left="-2" w:hanging="2"/>
              <w:rPr>
                <w:rFonts w:ascii="Times New Roman" w:eastAsia="Times New Roman" w:hAnsi="Times New Roman" w:cs="Times New Roman"/>
                <w:lang w:val="ru-RU"/>
              </w:rPr>
            </w:pPr>
          </w:p>
        </w:tc>
      </w:tr>
      <w:tr w:rsidR="00242AFE" w:rsidRPr="005B680A" w14:paraId="5EE9764E" w14:textId="77777777" w:rsidTr="00F15FEE">
        <w:tc>
          <w:tcPr>
            <w:tcW w:w="4819" w:type="dxa"/>
          </w:tcPr>
          <w:p w14:paraId="5DBE99FF" w14:textId="77777777" w:rsidR="00242AFE" w:rsidRPr="005B680A" w:rsidRDefault="00242AFE" w:rsidP="00F15FEE">
            <w:pPr>
              <w:ind w:left="-2" w:hanging="2"/>
              <w:rPr>
                <w:rFonts w:ascii="Times New Roman" w:eastAsia="Times New Roman" w:hAnsi="Times New Roman" w:cs="Times New Roman"/>
                <w:color w:val="000000"/>
                <w:lang w:val="ru-RU"/>
              </w:rPr>
            </w:pPr>
            <w:bookmarkStart w:id="1" w:name="_tyjcwt"/>
            <w:bookmarkEnd w:id="1"/>
            <w:r w:rsidRPr="005B680A">
              <w:rPr>
                <w:rFonts w:ascii="Times New Roman" w:eastAsia="Times New Roman" w:hAnsi="Times New Roman" w:cs="Times New Roman"/>
                <w:color w:val="000000"/>
                <w:lang w:val="ru-RU"/>
              </w:rPr>
              <w:t xml:space="preserve">Генеральный директор </w:t>
            </w:r>
          </w:p>
          <w:p w14:paraId="7426BB34" w14:textId="77777777" w:rsidR="00242AFE" w:rsidRPr="005B680A" w:rsidRDefault="00242AFE" w:rsidP="00F15FEE">
            <w:pPr>
              <w:ind w:left="-2" w:hanging="2"/>
              <w:rPr>
                <w:rFonts w:ascii="Times New Roman" w:eastAsia="Times New Roman" w:hAnsi="Times New Roman" w:cs="Times New Roman"/>
                <w:color w:val="000000"/>
                <w:lang w:val="ru-RU"/>
              </w:rPr>
            </w:pPr>
            <w:r w:rsidRPr="005B680A">
              <w:rPr>
                <w:rFonts w:ascii="Times New Roman" w:eastAsia="Times New Roman" w:hAnsi="Times New Roman" w:cs="Times New Roman"/>
                <w:color w:val="000000"/>
                <w:lang w:val="ru-RU"/>
              </w:rPr>
              <w:t>ООО «КВЕЛЛ»</w:t>
            </w:r>
          </w:p>
          <w:p w14:paraId="0CE8A57E" w14:textId="77777777" w:rsidR="00242AFE" w:rsidRPr="005B680A" w:rsidRDefault="00242AFE" w:rsidP="00F15FEE">
            <w:pPr>
              <w:ind w:left="-2" w:hanging="2"/>
              <w:rPr>
                <w:rFonts w:ascii="Times New Roman" w:eastAsia="Times New Roman" w:hAnsi="Times New Roman" w:cs="Times New Roman"/>
                <w:lang w:val="ru-RU"/>
              </w:rPr>
            </w:pPr>
          </w:p>
        </w:tc>
        <w:tc>
          <w:tcPr>
            <w:tcW w:w="4721" w:type="dxa"/>
          </w:tcPr>
          <w:p w14:paraId="54217FF4" w14:textId="77777777" w:rsidR="00242AFE" w:rsidRPr="005B680A" w:rsidRDefault="00242AFE" w:rsidP="00F15FEE">
            <w:pPr>
              <w:ind w:left="-2" w:hanging="2"/>
              <w:rPr>
                <w:rFonts w:ascii="Times New Roman" w:eastAsia="Times New Roman" w:hAnsi="Times New Roman" w:cs="Times New Roman"/>
                <w:color w:val="000000"/>
                <w:lang w:val="ru-RU"/>
              </w:rPr>
            </w:pPr>
            <w:r w:rsidRPr="005B680A">
              <w:rPr>
                <w:rFonts w:ascii="Times New Roman" w:eastAsia="Times New Roman" w:hAnsi="Times New Roman" w:cs="Times New Roman"/>
                <w:color w:val="000000"/>
                <w:lang w:val="ru-RU"/>
              </w:rPr>
              <w:t xml:space="preserve">Генеральный директор </w:t>
            </w:r>
          </w:p>
          <w:p w14:paraId="2436A1CA" w14:textId="77777777" w:rsidR="00242AFE" w:rsidRPr="005B680A" w:rsidRDefault="00242AFE" w:rsidP="00F15FEE">
            <w:pPr>
              <w:ind w:left="-2" w:hanging="2"/>
              <w:rPr>
                <w:rFonts w:ascii="Times New Roman" w:eastAsia="Times New Roman" w:hAnsi="Times New Roman" w:cs="Times New Roman"/>
                <w:lang w:val="ru-RU"/>
              </w:rPr>
            </w:pPr>
          </w:p>
        </w:tc>
      </w:tr>
      <w:tr w:rsidR="00242AFE" w:rsidRPr="005B680A" w14:paraId="1CEE4A1E" w14:textId="77777777" w:rsidTr="00F15FEE">
        <w:trPr>
          <w:trHeight w:val="531"/>
        </w:trPr>
        <w:tc>
          <w:tcPr>
            <w:tcW w:w="4819" w:type="dxa"/>
          </w:tcPr>
          <w:p w14:paraId="3D6C89D1" w14:textId="77777777" w:rsidR="00242AFE" w:rsidRPr="005B680A" w:rsidRDefault="00242AFE" w:rsidP="00F15FEE">
            <w:pPr>
              <w:rPr>
                <w:rFonts w:ascii="Times New Roman" w:eastAsia="Times New Roman" w:hAnsi="Times New Roman" w:cs="Times New Roman"/>
                <w:b/>
              </w:rPr>
            </w:pPr>
            <w:r w:rsidRPr="005B680A">
              <w:rPr>
                <w:rFonts w:ascii="Times New Roman" w:eastAsia="Times New Roman" w:hAnsi="Times New Roman" w:cs="Times New Roman"/>
                <w:color w:val="000000"/>
                <w:lang w:val="ru-RU"/>
              </w:rPr>
              <w:t>________________ Х. С. Умаров</w:t>
            </w:r>
          </w:p>
        </w:tc>
        <w:tc>
          <w:tcPr>
            <w:tcW w:w="4721" w:type="dxa"/>
          </w:tcPr>
          <w:p w14:paraId="07EFFDF5" w14:textId="77777777" w:rsidR="00242AFE" w:rsidRPr="005B680A" w:rsidRDefault="00242AFE" w:rsidP="00F15FEE">
            <w:pPr>
              <w:rPr>
                <w:rFonts w:ascii="Times New Roman" w:eastAsia="Times New Roman" w:hAnsi="Times New Roman" w:cs="Times New Roman"/>
                <w:b/>
              </w:rPr>
            </w:pPr>
            <w:r w:rsidRPr="005B680A">
              <w:rPr>
                <w:rFonts w:ascii="Times New Roman" w:eastAsia="Times New Roman" w:hAnsi="Times New Roman" w:cs="Times New Roman"/>
                <w:color w:val="000000"/>
                <w:lang w:val="ru-RU"/>
              </w:rPr>
              <w:t>________________ /                                  /</w:t>
            </w:r>
          </w:p>
        </w:tc>
      </w:tr>
    </w:tbl>
    <w:p w14:paraId="1E424CBA" w14:textId="77777777" w:rsidR="00E4506C" w:rsidRDefault="00E4506C" w:rsidP="00242AFE">
      <w:pPr>
        <w:spacing w:before="240" w:after="120"/>
        <w:jc w:val="center"/>
      </w:pPr>
    </w:p>
    <w:sectPr w:rsidR="00E4506C">
      <w:pgSz w:w="11906" w:h="16838"/>
      <w:pgMar w:top="1134" w:right="1134" w:bottom="1134" w:left="113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imes">
    <w:altName w:val="Cambria"/>
    <w:panose1 w:val="00000500000000020000"/>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635E3D"/>
    <w:multiLevelType w:val="hybridMultilevel"/>
    <w:tmpl w:val="1BACFF12"/>
    <w:lvl w:ilvl="0" w:tplc="F3746CA6">
      <w:start w:val="1"/>
      <w:numFmt w:val="bullet"/>
      <w:lvlText w:val="●"/>
      <w:lvlJc w:val="left"/>
      <w:pPr>
        <w:ind w:left="720" w:hanging="360"/>
      </w:pPr>
    </w:lvl>
    <w:lvl w:ilvl="1" w:tplc="BE4AACD0">
      <w:start w:val="1"/>
      <w:numFmt w:val="bullet"/>
      <w:lvlText w:val="○"/>
      <w:lvlJc w:val="left"/>
      <w:pPr>
        <w:ind w:left="1440" w:hanging="360"/>
      </w:pPr>
    </w:lvl>
    <w:lvl w:ilvl="2" w:tplc="4324158A">
      <w:start w:val="1"/>
      <w:numFmt w:val="bullet"/>
      <w:lvlText w:val="■"/>
      <w:lvlJc w:val="left"/>
      <w:pPr>
        <w:ind w:left="2160" w:hanging="360"/>
      </w:pPr>
    </w:lvl>
    <w:lvl w:ilvl="3" w:tplc="B45A691E">
      <w:start w:val="1"/>
      <w:numFmt w:val="bullet"/>
      <w:lvlText w:val="●"/>
      <w:lvlJc w:val="left"/>
      <w:pPr>
        <w:ind w:left="2880" w:hanging="360"/>
      </w:pPr>
    </w:lvl>
    <w:lvl w:ilvl="4" w:tplc="1616AC16">
      <w:start w:val="1"/>
      <w:numFmt w:val="bullet"/>
      <w:lvlText w:val="○"/>
      <w:lvlJc w:val="left"/>
      <w:pPr>
        <w:ind w:left="3600" w:hanging="360"/>
      </w:pPr>
    </w:lvl>
    <w:lvl w:ilvl="5" w:tplc="5D760EDA">
      <w:start w:val="1"/>
      <w:numFmt w:val="bullet"/>
      <w:lvlText w:val="■"/>
      <w:lvlJc w:val="left"/>
      <w:pPr>
        <w:ind w:left="4320" w:hanging="360"/>
      </w:pPr>
    </w:lvl>
    <w:lvl w:ilvl="6" w:tplc="074C62D8">
      <w:start w:val="1"/>
      <w:numFmt w:val="bullet"/>
      <w:lvlText w:val="●"/>
      <w:lvlJc w:val="left"/>
      <w:pPr>
        <w:ind w:left="5040" w:hanging="360"/>
      </w:pPr>
    </w:lvl>
    <w:lvl w:ilvl="7" w:tplc="8500E35E">
      <w:start w:val="1"/>
      <w:numFmt w:val="bullet"/>
      <w:lvlText w:val="●"/>
      <w:lvlJc w:val="left"/>
      <w:pPr>
        <w:ind w:left="5760" w:hanging="360"/>
      </w:pPr>
    </w:lvl>
    <w:lvl w:ilvl="8" w:tplc="2AE60E76">
      <w:start w:val="1"/>
      <w:numFmt w:val="bullet"/>
      <w:lvlText w:val="●"/>
      <w:lvlJc w:val="left"/>
      <w:pPr>
        <w:ind w:left="6480" w:hanging="360"/>
      </w:pPr>
    </w:lvl>
  </w:abstractNum>
  <w:num w:numId="1" w16cid:durableId="25594089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560"/>
    <w:rsid w:val="0007464C"/>
    <w:rsid w:val="00134402"/>
    <w:rsid w:val="00242AFE"/>
    <w:rsid w:val="00375DA9"/>
    <w:rsid w:val="00790ED5"/>
    <w:rsid w:val="009026ED"/>
    <w:rsid w:val="00920B05"/>
    <w:rsid w:val="00A27C85"/>
    <w:rsid w:val="00BB600D"/>
    <w:rsid w:val="00BE55D7"/>
    <w:rsid w:val="00E4506C"/>
    <w:rsid w:val="00F54070"/>
    <w:rsid w:val="00F60560"/>
    <w:rsid w:val="00FC78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508C5763"/>
  <w15:docId w15:val="{CA89788B-652F-DF41-86F6-B9CDB9D4B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сноски Знак"/>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rPr>
      <w:sz w:val="20"/>
      <w:szCs w:val="20"/>
    </w:rPr>
  </w:style>
  <w:style w:type="character" w:customStyle="1" w:styleId="ab">
    <w:name w:val="Текст концевой сноски Знак"/>
    <w:link w:val="aa"/>
    <w:uiPriority w:val="99"/>
    <w:semiHidden/>
    <w:unhideWhenUsed/>
    <w:rPr>
      <w:sz w:val="20"/>
      <w:szCs w:val="20"/>
    </w:rPr>
  </w:style>
  <w:style w:type="table" w:customStyle="1" w:styleId="StGen0">
    <w:name w:val="StGen0"/>
    <w:basedOn w:val="a1"/>
    <w:rsid w:val="00242AFE"/>
    <w:rPr>
      <w:rFonts w:ascii="Times" w:eastAsia="Times" w:hAnsi="Times" w:cs="Times"/>
      <w:lang w:val="en-GB"/>
    </w:rPr>
    <w:tblPr>
      <w:tblStyleRowBandSize w:val="1"/>
      <w:tblStyleColBandSize w:val="1"/>
      <w:tblInd w:w="0" w:type="nil"/>
      <w:tblCellMar>
        <w:top w:w="15" w:type="dxa"/>
        <w:left w:w="115" w:type="dxa"/>
        <w:bottom w:w="15" w:type="dxa"/>
        <w:right w:w="115" w:type="dxa"/>
      </w:tblCellMar>
    </w:tblPr>
  </w:style>
  <w:style w:type="character" w:styleId="ac">
    <w:name w:val="Unresolved Mention"/>
    <w:basedOn w:val="a0"/>
    <w:uiPriority w:val="99"/>
    <w:semiHidden/>
    <w:unhideWhenUsed/>
    <w:rsid w:val="00FC78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ello@kvel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13</Pages>
  <Words>4140</Words>
  <Characters>30312</Characters>
  <Application>Microsoft Office Word</Application>
  <DocSecurity>0</DocSecurity>
  <Lines>531</Lines>
  <Paragraphs>197</Paragraphs>
  <ScaleCrop>false</ScaleCrop>
  <Company/>
  <LinksUpToDate>false</LinksUpToDate>
  <CharactersWithSpaces>34255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Husan Umarov</cp:lastModifiedBy>
  <cp:revision>10</cp:revision>
  <dcterms:created xsi:type="dcterms:W3CDTF">2026-05-14T11:14:00Z</dcterms:created>
  <dcterms:modified xsi:type="dcterms:W3CDTF">2026-05-25T11:44:00Z</dcterms:modified>
</cp:coreProperties>
</file>